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AD239" w14:textId="47B637AF" w:rsidR="00A70923" w:rsidRPr="00023174" w:rsidRDefault="00995315" w:rsidP="00995315">
      <w:pPr>
        <w:spacing w:after="0"/>
        <w:rPr>
          <w:rFonts w:ascii="Times New Roman" w:hAnsi="Times New Roman" w:cs="Times New Roman"/>
          <w:b/>
          <w:bCs/>
          <w:sz w:val="24"/>
          <w:szCs w:val="24"/>
          <w:lang w:val="en-US"/>
        </w:rPr>
      </w:pPr>
      <w:r w:rsidRPr="00023174">
        <w:rPr>
          <w:rFonts w:ascii="Times New Roman" w:hAnsi="Times New Roman" w:cs="Times New Roman"/>
          <w:b/>
          <w:bCs/>
          <w:sz w:val="24"/>
          <w:szCs w:val="24"/>
          <w:lang w:val="en-US"/>
        </w:rPr>
        <w:t xml:space="preserve">   </w:t>
      </w:r>
      <w:r>
        <w:rPr>
          <w:noProof/>
        </w:rPr>
        <w:drawing>
          <wp:inline distT="0" distB="0" distL="0" distR="0" wp14:anchorId="6D20BD2D" wp14:editId="1C065592">
            <wp:extent cx="1730391" cy="723265"/>
            <wp:effectExtent l="0" t="0" r="3175" b="635"/>
            <wp:docPr id="1789783361" name="Imagen 2"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077460" name="Imagen 2" descr="Logotipo&#10;&#10;El contenido generado por IA puede ser incorrec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59281" cy="735340"/>
                    </a:xfrm>
                    <a:prstGeom prst="rect">
                      <a:avLst/>
                    </a:prstGeom>
                    <a:noFill/>
                    <a:ln>
                      <a:noFill/>
                    </a:ln>
                  </pic:spPr>
                </pic:pic>
              </a:graphicData>
            </a:graphic>
          </wp:inline>
        </w:drawing>
      </w:r>
      <w:r w:rsidRPr="00023174">
        <w:rPr>
          <w:rFonts w:ascii="Times New Roman" w:hAnsi="Times New Roman" w:cs="Times New Roman"/>
          <w:b/>
          <w:bCs/>
          <w:sz w:val="24"/>
          <w:szCs w:val="24"/>
          <w:lang w:val="en-US"/>
        </w:rPr>
        <w:t xml:space="preserve">                                                                            </w:t>
      </w:r>
      <w:r>
        <w:rPr>
          <w:noProof/>
        </w:rPr>
        <w:drawing>
          <wp:inline distT="0" distB="0" distL="0" distR="0" wp14:anchorId="433F9E95" wp14:editId="272A24FC">
            <wp:extent cx="721994" cy="962660"/>
            <wp:effectExtent l="0" t="0" r="2540" b="0"/>
            <wp:docPr id="868105474" name="Imagen 5" descr="Un dibujo de una perso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105474" name="Imagen 5" descr="Un dibujo de una persona&#10;&#10;El contenido generado por IA puede ser incorrec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1348" cy="975132"/>
                    </a:xfrm>
                    <a:prstGeom prst="rect">
                      <a:avLst/>
                    </a:prstGeom>
                    <a:noFill/>
                    <a:ln>
                      <a:noFill/>
                    </a:ln>
                  </pic:spPr>
                </pic:pic>
              </a:graphicData>
            </a:graphic>
          </wp:inline>
        </w:drawing>
      </w:r>
    </w:p>
    <w:p w14:paraId="46BCE762" w14:textId="77777777" w:rsidR="00A70923" w:rsidRPr="00023174" w:rsidRDefault="00A70923" w:rsidP="00CD1F3A">
      <w:pPr>
        <w:spacing w:after="0"/>
        <w:jc w:val="center"/>
        <w:rPr>
          <w:rFonts w:ascii="Times New Roman" w:hAnsi="Times New Roman" w:cs="Times New Roman"/>
          <w:b/>
          <w:bCs/>
          <w:sz w:val="24"/>
          <w:szCs w:val="24"/>
          <w:lang w:val="en-US"/>
        </w:rPr>
      </w:pPr>
    </w:p>
    <w:p w14:paraId="6EAC2430" w14:textId="77777777" w:rsidR="00A70923" w:rsidRPr="00023174" w:rsidRDefault="00A70923" w:rsidP="00A70923">
      <w:pPr>
        <w:pBdr>
          <w:top w:val="single" w:sz="4" w:space="1" w:color="auto"/>
        </w:pBdr>
        <w:spacing w:after="0"/>
        <w:jc w:val="center"/>
        <w:rPr>
          <w:rFonts w:ascii="Times New Roman" w:hAnsi="Times New Roman" w:cs="Times New Roman"/>
          <w:b/>
          <w:bCs/>
          <w:sz w:val="24"/>
          <w:szCs w:val="24"/>
          <w:lang w:val="en-US"/>
        </w:rPr>
      </w:pPr>
    </w:p>
    <w:p w14:paraId="134A2FEF" w14:textId="560632B2" w:rsidR="00023174" w:rsidRPr="00004BEE" w:rsidRDefault="00023174" w:rsidP="00CD1F3A">
      <w:pPr>
        <w:spacing w:after="0"/>
        <w:jc w:val="center"/>
        <w:rPr>
          <w:rFonts w:cstheme="minorHAnsi"/>
          <w:b/>
          <w:bCs/>
          <w:smallCaps/>
          <w:sz w:val="32"/>
          <w:szCs w:val="32"/>
          <w:lang w:val="en-US"/>
        </w:rPr>
      </w:pPr>
      <w:bookmarkStart w:id="0" w:name="_Hlk194507647"/>
      <w:r w:rsidRPr="00004BEE">
        <w:rPr>
          <w:rFonts w:cstheme="minorHAnsi"/>
          <w:b/>
          <w:bCs/>
          <w:smallCaps/>
          <w:sz w:val="32"/>
          <w:szCs w:val="32"/>
          <w:lang w:val="en-US"/>
        </w:rPr>
        <w:t>FIRST IBERO-AMERICAN CONGRESS ON HELLENISTIC STUDIES</w:t>
      </w:r>
    </w:p>
    <w:p w14:paraId="4C58660A" w14:textId="77777777" w:rsidR="00023174" w:rsidRDefault="00023174" w:rsidP="009E3F81">
      <w:pPr>
        <w:spacing w:after="0" w:line="240" w:lineRule="auto"/>
        <w:jc w:val="center"/>
        <w:rPr>
          <w:rFonts w:cstheme="minorHAnsi"/>
          <w:b/>
          <w:bCs/>
          <w:smallCaps/>
          <w:sz w:val="24"/>
          <w:szCs w:val="24"/>
          <w:lang w:val="en-US"/>
        </w:rPr>
      </w:pPr>
      <w:r w:rsidRPr="00023174">
        <w:rPr>
          <w:rFonts w:cstheme="minorHAnsi"/>
          <w:b/>
          <w:bCs/>
          <w:smallCaps/>
          <w:sz w:val="24"/>
          <w:szCs w:val="24"/>
          <w:lang w:val="en-US"/>
        </w:rPr>
        <w:t xml:space="preserve">CRISIS AND RECONCILIATION IN THE HELLENISTIC WORLD: </w:t>
      </w:r>
    </w:p>
    <w:p w14:paraId="2D3B4201" w14:textId="289A8E78" w:rsidR="00023174" w:rsidRPr="00023174" w:rsidRDefault="00023174" w:rsidP="009E3F81">
      <w:pPr>
        <w:spacing w:after="0" w:line="240" w:lineRule="auto"/>
        <w:jc w:val="center"/>
        <w:rPr>
          <w:rFonts w:cstheme="minorHAnsi"/>
          <w:b/>
          <w:bCs/>
          <w:smallCaps/>
          <w:sz w:val="24"/>
          <w:szCs w:val="24"/>
          <w:lang w:val="en-US"/>
        </w:rPr>
      </w:pPr>
      <w:r w:rsidRPr="00023174">
        <w:rPr>
          <w:rFonts w:cstheme="minorHAnsi"/>
          <w:b/>
          <w:bCs/>
          <w:smallCaps/>
          <w:sz w:val="24"/>
          <w:szCs w:val="24"/>
          <w:lang w:val="en-US"/>
        </w:rPr>
        <w:t>CHANGES, LESSONS, AND OPPORTUNITIES</w:t>
      </w:r>
    </w:p>
    <w:p w14:paraId="738D62D7" w14:textId="527E7BAE" w:rsidR="00CD1F3A" w:rsidRPr="00023174" w:rsidRDefault="00CD1F3A" w:rsidP="00A70923">
      <w:pPr>
        <w:pStyle w:val="Prrafodelista"/>
        <w:numPr>
          <w:ilvl w:val="0"/>
          <w:numId w:val="2"/>
        </w:numPr>
        <w:spacing w:after="0" w:line="360" w:lineRule="auto"/>
        <w:jc w:val="center"/>
        <w:rPr>
          <w:rFonts w:cstheme="minorHAnsi"/>
          <w:b/>
          <w:bCs/>
          <w:sz w:val="24"/>
          <w:szCs w:val="24"/>
          <w:lang w:val="en-US"/>
        </w:rPr>
      </w:pPr>
    </w:p>
    <w:p w14:paraId="3DE2DD42" w14:textId="29C26ADF" w:rsidR="00CD1F3A" w:rsidRPr="00A70923" w:rsidRDefault="00CD1F3A" w:rsidP="00A70923">
      <w:pPr>
        <w:spacing w:after="0" w:line="240" w:lineRule="auto"/>
        <w:jc w:val="center"/>
        <w:rPr>
          <w:rFonts w:cstheme="minorHAnsi"/>
          <w:b/>
          <w:bCs/>
          <w:smallCaps/>
          <w:sz w:val="28"/>
          <w:szCs w:val="28"/>
        </w:rPr>
      </w:pPr>
      <w:r w:rsidRPr="00A70923">
        <w:rPr>
          <w:rFonts w:cstheme="minorHAnsi"/>
          <w:b/>
          <w:bCs/>
          <w:smallCaps/>
          <w:sz w:val="28"/>
          <w:szCs w:val="28"/>
        </w:rPr>
        <w:t>Universidad de Concepción</w:t>
      </w:r>
      <w:r w:rsidR="00A70923" w:rsidRPr="00A70923">
        <w:rPr>
          <w:rFonts w:cstheme="minorHAnsi"/>
          <w:b/>
          <w:bCs/>
          <w:smallCaps/>
          <w:sz w:val="28"/>
          <w:szCs w:val="28"/>
        </w:rPr>
        <w:t xml:space="preserve"> - </w:t>
      </w:r>
      <w:r w:rsidRPr="00A70923">
        <w:rPr>
          <w:rFonts w:cstheme="minorHAnsi"/>
          <w:b/>
          <w:bCs/>
          <w:smallCaps/>
          <w:sz w:val="28"/>
          <w:szCs w:val="28"/>
        </w:rPr>
        <w:t>Chile</w:t>
      </w:r>
    </w:p>
    <w:p w14:paraId="0DD3E19A" w14:textId="6E97AF79" w:rsidR="00023174" w:rsidRDefault="00023174" w:rsidP="00A70923">
      <w:pPr>
        <w:spacing w:after="0" w:line="240" w:lineRule="auto"/>
        <w:jc w:val="center"/>
        <w:rPr>
          <w:rFonts w:cstheme="minorHAnsi"/>
          <w:sz w:val="24"/>
          <w:szCs w:val="24"/>
          <w:lang w:val="en-US"/>
        </w:rPr>
      </w:pPr>
      <w:r w:rsidRPr="00023174">
        <w:rPr>
          <w:rFonts w:cstheme="minorHAnsi"/>
          <w:sz w:val="24"/>
          <w:szCs w:val="24"/>
          <w:lang w:val="en-US"/>
        </w:rPr>
        <w:t>Faculty of Humanities and Art</w:t>
      </w:r>
    </w:p>
    <w:p w14:paraId="73B75A4C" w14:textId="77777777" w:rsidR="00023174" w:rsidRPr="00023174" w:rsidRDefault="00023174" w:rsidP="00A70923">
      <w:pPr>
        <w:spacing w:after="0" w:line="240" w:lineRule="auto"/>
        <w:jc w:val="center"/>
        <w:rPr>
          <w:rFonts w:cstheme="minorHAnsi"/>
          <w:sz w:val="24"/>
          <w:szCs w:val="24"/>
          <w:lang w:val="en-US"/>
        </w:rPr>
      </w:pPr>
      <w:r w:rsidRPr="00023174">
        <w:rPr>
          <w:rFonts w:cstheme="minorHAnsi"/>
          <w:sz w:val="24"/>
          <w:szCs w:val="24"/>
          <w:lang w:val="en-US"/>
        </w:rPr>
        <w:t>Department of History</w:t>
      </w:r>
    </w:p>
    <w:p w14:paraId="7B3B7C2E" w14:textId="16622528" w:rsidR="00F77A69" w:rsidRPr="00023174" w:rsidRDefault="00F77A69" w:rsidP="00A70923">
      <w:pPr>
        <w:spacing w:after="0" w:line="240" w:lineRule="auto"/>
        <w:jc w:val="center"/>
        <w:rPr>
          <w:rFonts w:cstheme="minorHAnsi"/>
          <w:b/>
          <w:bCs/>
          <w:sz w:val="24"/>
          <w:szCs w:val="24"/>
        </w:rPr>
      </w:pPr>
      <w:r w:rsidRPr="00023174">
        <w:rPr>
          <w:rFonts w:cstheme="minorHAnsi"/>
          <w:sz w:val="24"/>
          <w:szCs w:val="24"/>
        </w:rPr>
        <w:br/>
      </w:r>
      <w:r w:rsidR="00023174" w:rsidRPr="00023174">
        <w:rPr>
          <w:rFonts w:cstheme="minorHAnsi"/>
          <w:b/>
          <w:bCs/>
          <w:sz w:val="24"/>
          <w:szCs w:val="24"/>
          <w:lang w:val="en-US"/>
        </w:rPr>
        <w:t>S</w:t>
      </w:r>
      <w:r w:rsidR="00497337">
        <w:rPr>
          <w:rFonts w:cstheme="minorHAnsi"/>
          <w:b/>
          <w:bCs/>
          <w:sz w:val="24"/>
          <w:szCs w:val="24"/>
          <w:lang w:val="en-US"/>
        </w:rPr>
        <w:t>EPTEMBER</w:t>
      </w:r>
      <w:r w:rsidR="00023174" w:rsidRPr="00023174">
        <w:rPr>
          <w:rFonts w:cstheme="minorHAnsi"/>
          <w:b/>
          <w:bCs/>
          <w:sz w:val="24"/>
          <w:szCs w:val="24"/>
          <w:lang w:val="en-US"/>
        </w:rPr>
        <w:t xml:space="preserve"> 2, </w:t>
      </w:r>
      <w:r w:rsidR="00EA0E69">
        <w:rPr>
          <w:rFonts w:cstheme="minorHAnsi"/>
          <w:b/>
          <w:bCs/>
          <w:sz w:val="24"/>
          <w:szCs w:val="24"/>
          <w:lang w:val="en-US"/>
        </w:rPr>
        <w:t>3</w:t>
      </w:r>
      <w:r w:rsidR="00023174" w:rsidRPr="00023174">
        <w:rPr>
          <w:rFonts w:cstheme="minorHAnsi"/>
          <w:b/>
          <w:bCs/>
          <w:sz w:val="24"/>
          <w:szCs w:val="24"/>
          <w:lang w:val="en-US"/>
        </w:rPr>
        <w:t xml:space="preserve">, and </w:t>
      </w:r>
      <w:r w:rsidR="00EA0E69">
        <w:rPr>
          <w:rFonts w:cstheme="minorHAnsi"/>
          <w:b/>
          <w:bCs/>
          <w:sz w:val="24"/>
          <w:szCs w:val="24"/>
          <w:lang w:val="en-US"/>
        </w:rPr>
        <w:t>4</w:t>
      </w:r>
      <w:r w:rsidR="00023174" w:rsidRPr="00023174">
        <w:rPr>
          <w:rFonts w:cstheme="minorHAnsi"/>
          <w:b/>
          <w:bCs/>
          <w:sz w:val="24"/>
          <w:szCs w:val="24"/>
          <w:lang w:val="en-US"/>
        </w:rPr>
        <w:t>, 2026</w:t>
      </w:r>
    </w:p>
    <w:p w14:paraId="0FDF8F73" w14:textId="77777777" w:rsidR="00A70923" w:rsidRPr="00023174" w:rsidRDefault="00A70923" w:rsidP="0077151E">
      <w:pPr>
        <w:jc w:val="both"/>
        <w:rPr>
          <w:rFonts w:ascii="Times New Roman" w:hAnsi="Times New Roman" w:cs="Times New Roman"/>
          <w:sz w:val="24"/>
          <w:szCs w:val="24"/>
        </w:rPr>
      </w:pPr>
    </w:p>
    <w:bookmarkEnd w:id="0"/>
    <w:p w14:paraId="3ED8470A" w14:textId="2FC24FDB" w:rsidR="00A70923" w:rsidRPr="00023174" w:rsidRDefault="00F77A69" w:rsidP="00A70923">
      <w:pPr>
        <w:jc w:val="center"/>
        <w:rPr>
          <w:rFonts w:cstheme="minorHAnsi"/>
          <w:b/>
          <w:bCs/>
          <w:smallCaps/>
          <w:sz w:val="32"/>
          <w:szCs w:val="32"/>
          <w:lang w:val="en-US"/>
        </w:rPr>
      </w:pPr>
      <w:r w:rsidRPr="00023174">
        <w:rPr>
          <w:rFonts w:cstheme="minorHAnsi"/>
          <w:b/>
          <w:bCs/>
          <w:smallCaps/>
          <w:sz w:val="32"/>
          <w:szCs w:val="32"/>
          <w:lang w:val="en-US"/>
        </w:rPr>
        <w:t>C</w:t>
      </w:r>
      <w:r w:rsidR="00023174" w:rsidRPr="00023174">
        <w:rPr>
          <w:rFonts w:cstheme="minorHAnsi"/>
          <w:b/>
          <w:bCs/>
          <w:smallCaps/>
          <w:sz w:val="32"/>
          <w:szCs w:val="32"/>
          <w:lang w:val="en-US"/>
        </w:rPr>
        <w:t>ALL FOR PARTICIPATION</w:t>
      </w:r>
    </w:p>
    <w:p w14:paraId="0B3D7FF6" w14:textId="16F9DB88" w:rsidR="00023174" w:rsidRPr="00004BEE" w:rsidRDefault="00023174"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 xml:space="preserve">The </w:t>
      </w:r>
      <w:r w:rsidRPr="00004BEE">
        <w:rPr>
          <w:rFonts w:ascii="Calibri" w:hAnsi="Calibri" w:cs="Calibri"/>
          <w:b/>
          <w:bCs/>
          <w:caps/>
          <w:sz w:val="24"/>
          <w:szCs w:val="24"/>
          <w:lang w:val="en-US"/>
        </w:rPr>
        <w:t>Ibero-American Network for Hellenistic Studies</w:t>
      </w:r>
      <w:r w:rsidRPr="00004BEE">
        <w:rPr>
          <w:rFonts w:ascii="Calibri" w:hAnsi="Calibri" w:cs="Calibri"/>
          <w:sz w:val="24"/>
          <w:szCs w:val="24"/>
          <w:lang w:val="en-US"/>
        </w:rPr>
        <w:t xml:space="preserve"> (RIEH, for its acronym in Spanish) cordially </w:t>
      </w:r>
      <w:r w:rsidR="0032573B" w:rsidRPr="00004BEE">
        <w:rPr>
          <w:rFonts w:ascii="Calibri" w:hAnsi="Calibri" w:cs="Calibri"/>
          <w:sz w:val="24"/>
          <w:szCs w:val="24"/>
          <w:lang w:val="en-US"/>
        </w:rPr>
        <w:t>extends an invitation to</w:t>
      </w:r>
      <w:r w:rsidRPr="00004BEE">
        <w:rPr>
          <w:rFonts w:ascii="Calibri" w:hAnsi="Calibri" w:cs="Calibri"/>
          <w:sz w:val="24"/>
          <w:szCs w:val="24"/>
          <w:lang w:val="en-US"/>
        </w:rPr>
        <w:t xml:space="preserve"> researchers interested in participating in the First Ibero-American Congress on Hellenistic Studies.</w:t>
      </w:r>
    </w:p>
    <w:p w14:paraId="717948CB" w14:textId="38DECA92" w:rsidR="0032573B" w:rsidRPr="00004BEE" w:rsidRDefault="0032573B"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 xml:space="preserve">In recent years, the study of the Hellenistic world in Chile and </w:t>
      </w:r>
      <w:r w:rsidR="00BF2849" w:rsidRPr="00004BEE">
        <w:rPr>
          <w:rFonts w:ascii="Calibri" w:hAnsi="Calibri" w:cs="Calibri"/>
          <w:sz w:val="24"/>
          <w:szCs w:val="24"/>
          <w:lang w:val="en-US"/>
        </w:rPr>
        <w:t>Ibero-American countries</w:t>
      </w:r>
      <w:r w:rsidRPr="00004BEE">
        <w:rPr>
          <w:rFonts w:ascii="Calibri" w:hAnsi="Calibri" w:cs="Calibri"/>
          <w:sz w:val="24"/>
          <w:szCs w:val="24"/>
          <w:lang w:val="en-US"/>
        </w:rPr>
        <w:t xml:space="preserve"> has experienced substantial growth, challenging conventional perspectives and fostering the development of new themes, methodologies, and interpretative frameworks. This </w:t>
      </w:r>
      <w:r w:rsidR="000C052C" w:rsidRPr="00004BEE">
        <w:rPr>
          <w:rFonts w:ascii="Calibri" w:hAnsi="Calibri" w:cs="Calibri"/>
          <w:sz w:val="24"/>
          <w:szCs w:val="24"/>
          <w:lang w:val="en-US"/>
        </w:rPr>
        <w:t>C</w:t>
      </w:r>
      <w:r w:rsidRPr="00004BEE">
        <w:rPr>
          <w:rFonts w:ascii="Calibri" w:hAnsi="Calibri" w:cs="Calibri"/>
          <w:sz w:val="24"/>
          <w:szCs w:val="24"/>
          <w:lang w:val="en-US"/>
        </w:rPr>
        <w:t>ongress aims to provide a distinguished academic forum for researchers whose work focuses on the Hellenistic world, broadly defined from the reign of Philip II (4</w:t>
      </w:r>
      <w:r w:rsidRPr="00004BEE">
        <w:rPr>
          <w:rFonts w:ascii="Calibri" w:hAnsi="Calibri" w:cs="Calibri"/>
          <w:sz w:val="24"/>
          <w:szCs w:val="24"/>
          <w:vertAlign w:val="superscript"/>
          <w:lang w:val="en-US"/>
        </w:rPr>
        <w:t>th</w:t>
      </w:r>
      <w:r w:rsidRPr="00004BEE">
        <w:rPr>
          <w:rFonts w:ascii="Calibri" w:hAnsi="Calibri" w:cs="Calibri"/>
          <w:sz w:val="24"/>
          <w:szCs w:val="24"/>
          <w:lang w:val="en-US"/>
        </w:rPr>
        <w:t xml:space="preserve"> century BCE) to the Roman period (3</w:t>
      </w:r>
      <w:r w:rsidRPr="00004BEE">
        <w:rPr>
          <w:rFonts w:ascii="Calibri" w:hAnsi="Calibri" w:cs="Calibri"/>
          <w:sz w:val="24"/>
          <w:szCs w:val="24"/>
          <w:vertAlign w:val="superscript"/>
          <w:lang w:val="en-US"/>
        </w:rPr>
        <w:t>rd</w:t>
      </w:r>
      <w:r w:rsidRPr="00004BEE">
        <w:rPr>
          <w:rFonts w:ascii="Calibri" w:hAnsi="Calibri" w:cs="Calibri"/>
          <w:sz w:val="24"/>
          <w:szCs w:val="24"/>
          <w:lang w:val="en-US"/>
        </w:rPr>
        <w:t xml:space="preserve"> century CE). It covers a wide array of topics, including political, diplomatic, economic, religious, social, and cultural dynamics. The objective is to promote a deeper understanding of Hellenistic processes and expressions, while advancing the recognition of the Hellenistic world as a complex and multifaceted entity, one that integrates the traditions of Classical Greece with those of the Roman Empire, thereby offering diverse avenues for scholarly inquiry. Ultimately, the </w:t>
      </w:r>
      <w:r w:rsidR="000C052C" w:rsidRPr="00004BEE">
        <w:rPr>
          <w:rFonts w:ascii="Calibri" w:hAnsi="Calibri" w:cs="Calibri"/>
          <w:sz w:val="24"/>
          <w:szCs w:val="24"/>
          <w:lang w:val="en-US"/>
        </w:rPr>
        <w:t>C</w:t>
      </w:r>
      <w:r w:rsidRPr="00004BEE">
        <w:rPr>
          <w:rFonts w:ascii="Calibri" w:hAnsi="Calibri" w:cs="Calibri"/>
          <w:sz w:val="24"/>
          <w:szCs w:val="24"/>
          <w:lang w:val="en-US"/>
        </w:rPr>
        <w:t>ongress seeks to establish an interdisciplinary and/or multidisciplinary platform for rigorous analysis, reflection, and academic discourse.</w:t>
      </w:r>
    </w:p>
    <w:p w14:paraId="020EF210" w14:textId="3351DAB4" w:rsidR="00E42E7A" w:rsidRPr="00004BEE" w:rsidRDefault="00E42E7A"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First, crises can be understood as moments of political and military disruption, i.e., periods of upheaval and fracture in history, often triggered by wars, invasions, political assassinations, or the collapse of dynasties. Such events were perceived in varied ways by contemporaries, giving rise to debates about the nature and extent of the responses they provoked, whether destructive</w:t>
      </w:r>
      <w:r w:rsidR="000C052C" w:rsidRPr="00004BEE">
        <w:rPr>
          <w:rFonts w:ascii="Calibri" w:hAnsi="Calibri" w:cs="Calibri"/>
          <w:sz w:val="24"/>
          <w:szCs w:val="24"/>
          <w:lang w:val="en-US"/>
        </w:rPr>
        <w:t xml:space="preserve"> </w:t>
      </w:r>
      <w:r w:rsidRPr="00004BEE">
        <w:rPr>
          <w:rFonts w:ascii="Calibri" w:hAnsi="Calibri" w:cs="Calibri"/>
          <w:sz w:val="24"/>
          <w:szCs w:val="24"/>
          <w:lang w:val="en-US"/>
        </w:rPr>
        <w:t>or resilient.</w:t>
      </w:r>
    </w:p>
    <w:p w14:paraId="70B765B9" w14:textId="1C2697E4" w:rsidR="00BB41F7" w:rsidRPr="00004BEE" w:rsidRDefault="00BB41F7"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 xml:space="preserve">Secondly, the term "crisis" can be historically understood as an opportunity for social transformation. Although crises may result in losses and abrupt changes, they have also created spaces for the reconfiguration of power, economic renewal, and the adaptation of </w:t>
      </w:r>
      <w:r w:rsidRPr="00004BEE">
        <w:rPr>
          <w:rFonts w:ascii="Calibri" w:hAnsi="Calibri" w:cs="Calibri"/>
          <w:sz w:val="24"/>
          <w:szCs w:val="24"/>
          <w:lang w:val="en-US"/>
        </w:rPr>
        <w:lastRenderedPageBreak/>
        <w:t xml:space="preserve">both elites and communities. In this sense, </w:t>
      </w:r>
      <w:r w:rsidR="000C052C" w:rsidRPr="00004BEE">
        <w:rPr>
          <w:rFonts w:ascii="Calibri" w:hAnsi="Calibri" w:cs="Calibri"/>
          <w:sz w:val="24"/>
          <w:szCs w:val="24"/>
          <w:lang w:val="en-US"/>
        </w:rPr>
        <w:t xml:space="preserve">a moment of </w:t>
      </w:r>
      <w:r w:rsidRPr="00004BEE">
        <w:rPr>
          <w:rFonts w:ascii="Calibri" w:hAnsi="Calibri" w:cs="Calibri"/>
          <w:sz w:val="24"/>
          <w:szCs w:val="24"/>
          <w:lang w:val="en-US"/>
        </w:rPr>
        <w:t>crisis is not viewed solely as a collapse, but rather as a turning point that enabled the reconstruction and ideological and material adjustment of various collectives.</w:t>
      </w:r>
    </w:p>
    <w:p w14:paraId="5FBA4474" w14:textId="557D41B4" w:rsidR="00AD1D14" w:rsidRPr="00004BEE" w:rsidRDefault="00CD1F3A"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 xml:space="preserve"> </w:t>
      </w:r>
      <w:r w:rsidR="00AD1D14" w:rsidRPr="00004BEE">
        <w:rPr>
          <w:rFonts w:ascii="Calibri" w:hAnsi="Calibri" w:cs="Calibri"/>
          <w:sz w:val="24"/>
          <w:szCs w:val="24"/>
          <w:lang w:val="en-US"/>
        </w:rPr>
        <w:t xml:space="preserve">Thirdly, </w:t>
      </w:r>
      <w:r w:rsidR="000C052C" w:rsidRPr="00004BEE">
        <w:rPr>
          <w:rFonts w:ascii="Calibri" w:hAnsi="Calibri" w:cs="Calibri"/>
          <w:sz w:val="24"/>
          <w:szCs w:val="24"/>
          <w:lang w:val="en-US"/>
        </w:rPr>
        <w:t xml:space="preserve">a </w:t>
      </w:r>
      <w:r w:rsidR="00AD1D14" w:rsidRPr="00004BEE">
        <w:rPr>
          <w:rFonts w:ascii="Calibri" w:hAnsi="Calibri" w:cs="Calibri"/>
          <w:sz w:val="24"/>
          <w:szCs w:val="24"/>
          <w:lang w:val="en-US"/>
        </w:rPr>
        <w:t>crisis can be understood as a significant historiographical process. The term does not merely denote an event, but rather a process through which individuals and societies interpret and respond to adversity. This perspective emphasizes the crucial role of historical actors in attributing meaning to these events and leveraging their outcomes to shape future trajectories.</w:t>
      </w:r>
    </w:p>
    <w:p w14:paraId="100D5028" w14:textId="6B34D500" w:rsidR="00FF7A5C" w:rsidRPr="00004BEE" w:rsidRDefault="00FF7A5C"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 xml:space="preserve">Amid the various processes and interpretations of crisis, the cultures of the ancient world conceptualized reconciliation not merely as the cessation of hostilities, but as a </w:t>
      </w:r>
      <w:r w:rsidR="000C052C" w:rsidRPr="00004BEE">
        <w:rPr>
          <w:rFonts w:ascii="Calibri" w:hAnsi="Calibri" w:cs="Calibri"/>
          <w:sz w:val="24"/>
          <w:szCs w:val="24"/>
          <w:lang w:val="en-US"/>
        </w:rPr>
        <w:t>complex</w:t>
      </w:r>
      <w:r w:rsidRPr="00004BEE">
        <w:rPr>
          <w:rFonts w:ascii="Calibri" w:hAnsi="Calibri" w:cs="Calibri"/>
          <w:sz w:val="24"/>
          <w:szCs w:val="24"/>
          <w:lang w:val="en-US"/>
        </w:rPr>
        <w:t xml:space="preserve"> process aimed at restoring social, political, and moral order. Figures such as Solon in Athens served as mediators between conflicting factions, invoking ideals such as </w:t>
      </w:r>
      <w:proofErr w:type="spellStart"/>
      <w:r w:rsidRPr="00004BEE">
        <w:rPr>
          <w:rFonts w:ascii="Calibri" w:hAnsi="Calibri" w:cs="Calibri"/>
          <w:i/>
          <w:iCs/>
          <w:sz w:val="24"/>
          <w:szCs w:val="24"/>
          <w:lang w:val="en-US"/>
        </w:rPr>
        <w:t>eunomia</w:t>
      </w:r>
      <w:proofErr w:type="spellEnd"/>
      <w:r w:rsidRPr="00004BEE">
        <w:rPr>
          <w:rFonts w:ascii="Calibri" w:hAnsi="Calibri" w:cs="Calibri"/>
          <w:sz w:val="24"/>
          <w:szCs w:val="24"/>
          <w:lang w:val="en-US"/>
        </w:rPr>
        <w:t xml:space="preserve"> and </w:t>
      </w:r>
      <w:proofErr w:type="spellStart"/>
      <w:r w:rsidRPr="00004BEE">
        <w:rPr>
          <w:rFonts w:ascii="Calibri" w:hAnsi="Calibri" w:cs="Calibri"/>
          <w:i/>
          <w:iCs/>
          <w:sz w:val="24"/>
          <w:szCs w:val="24"/>
          <w:lang w:val="en-US"/>
        </w:rPr>
        <w:t>homonoia</w:t>
      </w:r>
      <w:proofErr w:type="spellEnd"/>
      <w:r w:rsidRPr="00004BEE">
        <w:rPr>
          <w:rFonts w:ascii="Calibri" w:hAnsi="Calibri" w:cs="Calibri"/>
          <w:sz w:val="24"/>
          <w:szCs w:val="24"/>
          <w:lang w:val="en-US"/>
        </w:rPr>
        <w:t xml:space="preserve"> to uphold civic unity and avert </w:t>
      </w:r>
      <w:proofErr w:type="spellStart"/>
      <w:r w:rsidRPr="00004BEE">
        <w:rPr>
          <w:rFonts w:ascii="Calibri" w:hAnsi="Calibri" w:cs="Calibri"/>
          <w:i/>
          <w:iCs/>
          <w:sz w:val="24"/>
          <w:szCs w:val="24"/>
          <w:lang w:val="en-US"/>
        </w:rPr>
        <w:t>stásis</w:t>
      </w:r>
      <w:proofErr w:type="spellEnd"/>
      <w:r w:rsidRPr="00004BEE">
        <w:rPr>
          <w:rFonts w:ascii="Calibri" w:hAnsi="Calibri" w:cs="Calibri"/>
          <w:sz w:val="24"/>
          <w:szCs w:val="24"/>
          <w:lang w:val="en-US"/>
        </w:rPr>
        <w:t xml:space="preserve">. In Rome, </w:t>
      </w:r>
      <w:r w:rsidRPr="00004BEE">
        <w:rPr>
          <w:rFonts w:ascii="Calibri" w:hAnsi="Calibri" w:cs="Calibri"/>
          <w:i/>
          <w:iCs/>
          <w:sz w:val="24"/>
          <w:szCs w:val="24"/>
          <w:lang w:val="en-US"/>
        </w:rPr>
        <w:t>pax</w:t>
      </w:r>
      <w:r w:rsidRPr="00004BEE">
        <w:rPr>
          <w:rFonts w:ascii="Calibri" w:hAnsi="Calibri" w:cs="Calibri"/>
          <w:sz w:val="24"/>
          <w:szCs w:val="24"/>
          <w:lang w:val="en-US"/>
        </w:rPr>
        <w:t xml:space="preserve"> evolved into an ideological instrument that justified imperial expansion as a project of pacification and coexistence under a shared order. Consequently, reconciliation oscillated between negotiation, imposition, and symbolism. In conjunction with the theme of crisis, this </w:t>
      </w:r>
      <w:r w:rsidR="000C052C" w:rsidRPr="00004BEE">
        <w:rPr>
          <w:rFonts w:ascii="Calibri" w:hAnsi="Calibri" w:cs="Calibri"/>
          <w:sz w:val="24"/>
          <w:szCs w:val="24"/>
          <w:lang w:val="en-US"/>
        </w:rPr>
        <w:t>C</w:t>
      </w:r>
      <w:r w:rsidRPr="00004BEE">
        <w:rPr>
          <w:rFonts w:ascii="Calibri" w:hAnsi="Calibri" w:cs="Calibri"/>
          <w:sz w:val="24"/>
          <w:szCs w:val="24"/>
          <w:lang w:val="en-US"/>
        </w:rPr>
        <w:t>ongress seeks to examine the diverse meanings of reconciliation in the classical world, exploring its philosophical and religious dimensions as well as its practical applications in contexts of warfare, law, and politics.</w:t>
      </w:r>
    </w:p>
    <w:p w14:paraId="0F380269" w14:textId="56953E44" w:rsidR="004253DB" w:rsidRPr="00004BEE" w:rsidRDefault="004253DB"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 xml:space="preserve">Therefore, the Congress seeks to establish itself as an autonomous space that strengthens the study of Hellenistic history within the historiography of Classical Antiquity in </w:t>
      </w:r>
      <w:r w:rsidR="00BF2849" w:rsidRPr="00004BEE">
        <w:rPr>
          <w:rFonts w:ascii="Calibri" w:hAnsi="Calibri" w:cs="Calibri"/>
          <w:sz w:val="24"/>
          <w:szCs w:val="24"/>
          <w:lang w:val="en-US"/>
        </w:rPr>
        <w:t>Ibero-</w:t>
      </w:r>
      <w:r w:rsidRPr="00004BEE">
        <w:rPr>
          <w:rFonts w:ascii="Calibri" w:hAnsi="Calibri" w:cs="Calibri"/>
          <w:sz w:val="24"/>
          <w:szCs w:val="24"/>
          <w:lang w:val="en-US"/>
        </w:rPr>
        <w:t>America</w:t>
      </w:r>
      <w:r w:rsidR="00BF2849" w:rsidRPr="00004BEE">
        <w:rPr>
          <w:rFonts w:ascii="Calibri" w:hAnsi="Calibri" w:cs="Calibri"/>
          <w:sz w:val="24"/>
          <w:szCs w:val="24"/>
          <w:lang w:val="en-US"/>
        </w:rPr>
        <w:t>n countries</w:t>
      </w:r>
      <w:r w:rsidRPr="00004BEE">
        <w:rPr>
          <w:rFonts w:ascii="Calibri" w:hAnsi="Calibri" w:cs="Calibri"/>
          <w:sz w:val="24"/>
          <w:szCs w:val="24"/>
          <w:lang w:val="en-US"/>
        </w:rPr>
        <w:t>, fostering connections that will support the ongoing development of a network of Hellenistic researchers.</w:t>
      </w:r>
    </w:p>
    <w:p w14:paraId="19C085C7" w14:textId="64633BF8" w:rsidR="004253DB" w:rsidRPr="00004BEE" w:rsidRDefault="004253DB"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 xml:space="preserve"> </w:t>
      </w:r>
      <w:r w:rsidR="004B242D" w:rsidRPr="00004BEE">
        <w:rPr>
          <w:rFonts w:ascii="Calibri" w:hAnsi="Calibri" w:cs="Calibri"/>
          <w:sz w:val="24"/>
          <w:szCs w:val="24"/>
          <w:lang w:val="en-US"/>
        </w:rPr>
        <w:t>T</w:t>
      </w:r>
      <w:r w:rsidRPr="00004BEE">
        <w:rPr>
          <w:rFonts w:ascii="Calibri" w:hAnsi="Calibri" w:cs="Calibri"/>
          <w:sz w:val="24"/>
          <w:szCs w:val="24"/>
          <w:lang w:val="en-US"/>
        </w:rPr>
        <w:t>he Congress will be held at Universidad de Concepción</w:t>
      </w:r>
      <w:r w:rsidR="004B242D" w:rsidRPr="00004BEE">
        <w:rPr>
          <w:rFonts w:ascii="Calibri" w:hAnsi="Calibri" w:cs="Calibri"/>
          <w:sz w:val="24"/>
          <w:szCs w:val="24"/>
          <w:lang w:val="en-US"/>
        </w:rPr>
        <w:t xml:space="preserve"> (</w:t>
      </w:r>
      <w:proofErr w:type="spellStart"/>
      <w:r w:rsidR="004B242D" w:rsidRPr="00004BEE">
        <w:rPr>
          <w:rFonts w:ascii="Calibri" w:hAnsi="Calibri" w:cs="Calibri"/>
          <w:sz w:val="24"/>
          <w:szCs w:val="24"/>
          <w:lang w:val="en-US"/>
        </w:rPr>
        <w:t>UdeC</w:t>
      </w:r>
      <w:proofErr w:type="spellEnd"/>
      <w:r w:rsidR="004B242D" w:rsidRPr="00004BEE">
        <w:rPr>
          <w:rFonts w:ascii="Calibri" w:hAnsi="Calibri" w:cs="Calibri"/>
          <w:sz w:val="24"/>
          <w:szCs w:val="24"/>
          <w:lang w:val="en-US"/>
        </w:rPr>
        <w:t>)</w:t>
      </w:r>
      <w:r w:rsidRPr="00004BEE">
        <w:rPr>
          <w:rFonts w:ascii="Calibri" w:hAnsi="Calibri" w:cs="Calibri"/>
          <w:sz w:val="24"/>
          <w:szCs w:val="24"/>
          <w:lang w:val="en-US"/>
        </w:rPr>
        <w:t xml:space="preserve"> </w:t>
      </w:r>
      <w:r w:rsidR="004B242D" w:rsidRPr="00004BEE">
        <w:rPr>
          <w:rFonts w:ascii="Calibri" w:hAnsi="Calibri" w:cs="Calibri"/>
          <w:sz w:val="24"/>
          <w:szCs w:val="24"/>
          <w:lang w:val="en-US"/>
        </w:rPr>
        <w:t>in 2026 and</w:t>
      </w:r>
      <w:r w:rsidRPr="00004BEE">
        <w:rPr>
          <w:rFonts w:ascii="Calibri" w:hAnsi="Calibri" w:cs="Calibri"/>
          <w:sz w:val="24"/>
          <w:szCs w:val="24"/>
          <w:lang w:val="en-US"/>
        </w:rPr>
        <w:t xml:space="preserve"> </w:t>
      </w:r>
      <w:r w:rsidR="004B242D" w:rsidRPr="00004BEE">
        <w:rPr>
          <w:rFonts w:ascii="Calibri" w:hAnsi="Calibri" w:cs="Calibri"/>
          <w:sz w:val="24"/>
          <w:szCs w:val="24"/>
          <w:lang w:val="en-US"/>
        </w:rPr>
        <w:t>will be</w:t>
      </w:r>
      <w:r w:rsidR="00BF2849" w:rsidRPr="00004BEE">
        <w:rPr>
          <w:rFonts w:ascii="Calibri" w:hAnsi="Calibri" w:cs="Calibri"/>
          <w:sz w:val="24"/>
          <w:szCs w:val="24"/>
          <w:lang w:val="en-US"/>
        </w:rPr>
        <w:t xml:space="preserve"> </w:t>
      </w:r>
      <w:r w:rsidRPr="00004BEE">
        <w:rPr>
          <w:rFonts w:ascii="Calibri" w:hAnsi="Calibri" w:cs="Calibri"/>
          <w:sz w:val="24"/>
          <w:szCs w:val="24"/>
          <w:lang w:val="en-US"/>
        </w:rPr>
        <w:t xml:space="preserve">organized by the Faculty of Humanities and Art, the Department of History, and the </w:t>
      </w:r>
      <w:r w:rsidR="004B242D" w:rsidRPr="00004BEE">
        <w:rPr>
          <w:rFonts w:ascii="Calibri" w:hAnsi="Calibri" w:cs="Calibri"/>
          <w:sz w:val="24"/>
          <w:szCs w:val="24"/>
          <w:lang w:val="en-US"/>
        </w:rPr>
        <w:t xml:space="preserve">Research Group on </w:t>
      </w:r>
      <w:r w:rsidRPr="00004BEE">
        <w:rPr>
          <w:rFonts w:ascii="Calibri" w:hAnsi="Calibri" w:cs="Calibri"/>
          <w:sz w:val="24"/>
          <w:szCs w:val="24"/>
          <w:lang w:val="en-US"/>
        </w:rPr>
        <w:t xml:space="preserve">Classical Antiquity (GIAC </w:t>
      </w:r>
      <w:proofErr w:type="spellStart"/>
      <w:r w:rsidRPr="00004BEE">
        <w:rPr>
          <w:rFonts w:ascii="Calibri" w:hAnsi="Calibri" w:cs="Calibri"/>
          <w:sz w:val="24"/>
          <w:szCs w:val="24"/>
          <w:lang w:val="en-US"/>
        </w:rPr>
        <w:t>UdeC</w:t>
      </w:r>
      <w:proofErr w:type="spellEnd"/>
      <w:r w:rsidRPr="00004BEE">
        <w:rPr>
          <w:rFonts w:ascii="Calibri" w:hAnsi="Calibri" w:cs="Calibri"/>
          <w:sz w:val="24"/>
          <w:szCs w:val="24"/>
          <w:lang w:val="en-US"/>
        </w:rPr>
        <w:t xml:space="preserve">, for its acronym in Spanish). </w:t>
      </w:r>
    </w:p>
    <w:p w14:paraId="134725D7" w14:textId="54E3AE03" w:rsidR="004253DB" w:rsidRPr="00004BEE" w:rsidRDefault="004253DB"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 xml:space="preserve">The Congress is supported by the </w:t>
      </w:r>
      <w:r w:rsidR="004B242D" w:rsidRPr="00004BEE">
        <w:rPr>
          <w:rFonts w:ascii="Calibri" w:hAnsi="Calibri" w:cs="Calibri"/>
          <w:sz w:val="24"/>
          <w:szCs w:val="24"/>
          <w:lang w:val="en-US"/>
        </w:rPr>
        <w:t xml:space="preserve">Interuniversity Research Group on the Ancient Mediterranean </w:t>
      </w:r>
      <w:r w:rsidRPr="00004BEE">
        <w:rPr>
          <w:rFonts w:ascii="Calibri" w:hAnsi="Calibri" w:cs="Calibri"/>
          <w:sz w:val="24"/>
          <w:szCs w:val="24"/>
          <w:lang w:val="en-US"/>
        </w:rPr>
        <w:t xml:space="preserve">(GEIMA, for its acronym in Spanish) and the </w:t>
      </w:r>
      <w:r w:rsidR="00BF2849" w:rsidRPr="00004BEE">
        <w:rPr>
          <w:rFonts w:ascii="Calibri" w:hAnsi="Calibri" w:cs="Calibri"/>
          <w:sz w:val="24"/>
          <w:szCs w:val="24"/>
          <w:lang w:val="en-US"/>
        </w:rPr>
        <w:t xml:space="preserve">Laboratory of </w:t>
      </w:r>
      <w:r w:rsidRPr="00004BEE">
        <w:rPr>
          <w:rFonts w:ascii="Calibri" w:hAnsi="Calibri" w:cs="Calibri"/>
          <w:sz w:val="24"/>
          <w:szCs w:val="24"/>
          <w:lang w:val="en-US"/>
        </w:rPr>
        <w:t xml:space="preserve">Classical Studies </w:t>
      </w:r>
      <w:r w:rsidR="00BF2849" w:rsidRPr="00004BEE">
        <w:rPr>
          <w:rFonts w:ascii="Calibri" w:hAnsi="Calibri" w:cs="Calibri"/>
          <w:sz w:val="24"/>
          <w:szCs w:val="24"/>
          <w:lang w:val="en-US"/>
        </w:rPr>
        <w:t>at</w:t>
      </w:r>
      <w:r w:rsidRPr="00004BEE">
        <w:rPr>
          <w:rFonts w:ascii="Calibri" w:hAnsi="Calibri" w:cs="Calibri"/>
          <w:sz w:val="24"/>
          <w:szCs w:val="24"/>
          <w:lang w:val="en-US"/>
        </w:rPr>
        <w:t xml:space="preserve"> Universidad Andrés Bello (Chile).</w:t>
      </w:r>
    </w:p>
    <w:p w14:paraId="7925BA94" w14:textId="1AA14B51" w:rsidR="00CD1F3A" w:rsidRDefault="009B3CA5"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 xml:space="preserve">The results of this </w:t>
      </w:r>
      <w:r w:rsidR="00BF2849" w:rsidRPr="00004BEE">
        <w:rPr>
          <w:rFonts w:ascii="Calibri" w:hAnsi="Calibri" w:cs="Calibri"/>
          <w:sz w:val="24"/>
          <w:szCs w:val="24"/>
          <w:lang w:val="en-US"/>
        </w:rPr>
        <w:t>C</w:t>
      </w:r>
      <w:r w:rsidRPr="00004BEE">
        <w:rPr>
          <w:rFonts w:ascii="Calibri" w:hAnsi="Calibri" w:cs="Calibri"/>
          <w:sz w:val="24"/>
          <w:szCs w:val="24"/>
          <w:lang w:val="en-US"/>
        </w:rPr>
        <w:t>ongress are intended to be published in a collective volume or a thematic dossier in the journal</w:t>
      </w:r>
      <w:r w:rsidR="00004BEE" w:rsidRPr="00004BEE">
        <w:rPr>
          <w:rFonts w:ascii="Calibri" w:hAnsi="Calibri" w:cs="Calibri"/>
          <w:sz w:val="24"/>
          <w:szCs w:val="24"/>
          <w:lang w:val="en-US"/>
        </w:rPr>
        <w:t xml:space="preserve"> </w:t>
      </w:r>
      <w:proofErr w:type="spellStart"/>
      <w:r w:rsidR="00004BEE" w:rsidRPr="00004BEE">
        <w:rPr>
          <w:rFonts w:ascii="Calibri" w:hAnsi="Calibri" w:cs="Calibri"/>
          <w:i/>
          <w:iCs/>
          <w:sz w:val="24"/>
          <w:szCs w:val="24"/>
          <w:lang w:val="en-US"/>
        </w:rPr>
        <w:t>Grecorromana</w:t>
      </w:r>
      <w:proofErr w:type="spellEnd"/>
      <w:r w:rsidR="00004BEE" w:rsidRPr="00004BEE">
        <w:rPr>
          <w:rFonts w:ascii="Calibri" w:hAnsi="Calibri" w:cs="Calibri"/>
          <w:i/>
          <w:iCs/>
          <w:sz w:val="24"/>
          <w:szCs w:val="24"/>
          <w:lang w:val="en-US"/>
        </w:rPr>
        <w:t xml:space="preserve">. </w:t>
      </w:r>
      <w:proofErr w:type="spellStart"/>
      <w:r w:rsidR="00004BEE" w:rsidRPr="00004BEE">
        <w:rPr>
          <w:rFonts w:ascii="Calibri" w:hAnsi="Calibri" w:cs="Calibri"/>
          <w:i/>
          <w:iCs/>
          <w:sz w:val="24"/>
          <w:szCs w:val="24"/>
          <w:lang w:val="en-US"/>
        </w:rPr>
        <w:t>Revista</w:t>
      </w:r>
      <w:proofErr w:type="spellEnd"/>
      <w:r w:rsidR="00004BEE" w:rsidRPr="00004BEE">
        <w:rPr>
          <w:rFonts w:ascii="Calibri" w:hAnsi="Calibri" w:cs="Calibri"/>
          <w:i/>
          <w:iCs/>
          <w:sz w:val="24"/>
          <w:szCs w:val="24"/>
          <w:lang w:val="en-US"/>
        </w:rPr>
        <w:t xml:space="preserve"> </w:t>
      </w:r>
      <w:proofErr w:type="spellStart"/>
      <w:r w:rsidR="00004BEE" w:rsidRPr="00004BEE">
        <w:rPr>
          <w:rFonts w:ascii="Calibri" w:hAnsi="Calibri" w:cs="Calibri"/>
          <w:i/>
          <w:iCs/>
          <w:sz w:val="24"/>
          <w:szCs w:val="24"/>
          <w:lang w:val="en-US"/>
        </w:rPr>
        <w:t>Chilena</w:t>
      </w:r>
      <w:proofErr w:type="spellEnd"/>
      <w:r w:rsidR="00004BEE" w:rsidRPr="00004BEE">
        <w:rPr>
          <w:rFonts w:ascii="Calibri" w:hAnsi="Calibri" w:cs="Calibri"/>
          <w:i/>
          <w:iCs/>
          <w:sz w:val="24"/>
          <w:szCs w:val="24"/>
          <w:lang w:val="en-US"/>
        </w:rPr>
        <w:t xml:space="preserve"> de </w:t>
      </w:r>
      <w:proofErr w:type="spellStart"/>
      <w:r w:rsidR="00004BEE" w:rsidRPr="00004BEE">
        <w:rPr>
          <w:rFonts w:ascii="Calibri" w:hAnsi="Calibri" w:cs="Calibri"/>
          <w:i/>
          <w:iCs/>
          <w:sz w:val="24"/>
          <w:szCs w:val="24"/>
          <w:lang w:val="en-US"/>
        </w:rPr>
        <w:t>Estudios</w:t>
      </w:r>
      <w:proofErr w:type="spellEnd"/>
      <w:r w:rsidR="00004BEE" w:rsidRPr="00004BEE">
        <w:rPr>
          <w:rFonts w:ascii="Calibri" w:hAnsi="Calibri" w:cs="Calibri"/>
          <w:i/>
          <w:iCs/>
          <w:sz w:val="24"/>
          <w:szCs w:val="24"/>
          <w:lang w:val="en-US"/>
        </w:rPr>
        <w:t xml:space="preserve"> </w:t>
      </w:r>
      <w:proofErr w:type="spellStart"/>
      <w:r w:rsidR="00004BEE" w:rsidRPr="00004BEE">
        <w:rPr>
          <w:rFonts w:ascii="Calibri" w:hAnsi="Calibri" w:cs="Calibri"/>
          <w:i/>
          <w:iCs/>
          <w:sz w:val="24"/>
          <w:szCs w:val="24"/>
          <w:lang w:val="en-US"/>
        </w:rPr>
        <w:t>Clásicos</w:t>
      </w:r>
      <w:proofErr w:type="spellEnd"/>
      <w:r w:rsidR="00004BEE" w:rsidRPr="00004BEE">
        <w:rPr>
          <w:rFonts w:ascii="Calibri" w:hAnsi="Calibri" w:cs="Calibri"/>
          <w:sz w:val="24"/>
          <w:szCs w:val="24"/>
          <w:lang w:val="en-US"/>
        </w:rPr>
        <w:t xml:space="preserve">. (https://grecorromana.unab.cl). </w:t>
      </w:r>
      <w:r w:rsidRPr="00004BEE">
        <w:rPr>
          <w:rFonts w:ascii="Calibri" w:hAnsi="Calibri" w:cs="Calibri"/>
          <w:sz w:val="24"/>
          <w:szCs w:val="24"/>
          <w:lang w:val="en-US"/>
        </w:rPr>
        <w:t xml:space="preserve">Further information will be provided in due course. </w:t>
      </w:r>
      <w:r w:rsidR="00CD1F3A" w:rsidRPr="00004BEE">
        <w:rPr>
          <w:rFonts w:ascii="Calibri" w:hAnsi="Calibri" w:cs="Calibri"/>
          <w:sz w:val="24"/>
          <w:szCs w:val="24"/>
          <w:lang w:val="en-US"/>
        </w:rPr>
        <w:t xml:space="preserve"> </w:t>
      </w:r>
    </w:p>
    <w:p w14:paraId="4F0A276D" w14:textId="77777777" w:rsidR="00004BEE" w:rsidRPr="00004BEE" w:rsidRDefault="00004BEE" w:rsidP="00004BEE">
      <w:pPr>
        <w:spacing w:after="0" w:line="240" w:lineRule="auto"/>
        <w:ind w:firstLine="708"/>
        <w:jc w:val="both"/>
        <w:rPr>
          <w:rFonts w:ascii="Calibri" w:hAnsi="Calibri" w:cs="Calibri"/>
          <w:sz w:val="24"/>
          <w:szCs w:val="24"/>
          <w:lang w:val="en-US"/>
        </w:rPr>
      </w:pPr>
    </w:p>
    <w:p w14:paraId="392566BC" w14:textId="2771212B" w:rsidR="00CD1F3A" w:rsidRPr="00004BEE" w:rsidRDefault="004D2B3B" w:rsidP="00004BEE">
      <w:pPr>
        <w:spacing w:after="0" w:line="240" w:lineRule="auto"/>
        <w:jc w:val="both"/>
        <w:rPr>
          <w:rFonts w:ascii="Calibri" w:hAnsi="Calibri" w:cs="Calibri"/>
          <w:b/>
          <w:bCs/>
          <w:sz w:val="24"/>
          <w:szCs w:val="24"/>
          <w:lang w:val="en-US"/>
        </w:rPr>
      </w:pPr>
      <w:r w:rsidRPr="00004BEE">
        <w:rPr>
          <w:rFonts w:ascii="Calibri" w:hAnsi="Calibri" w:cs="Calibri"/>
          <w:b/>
          <w:bCs/>
          <w:sz w:val="24"/>
          <w:szCs w:val="24"/>
          <w:lang w:val="en-US"/>
        </w:rPr>
        <w:t>THEMATIC AREAS</w:t>
      </w:r>
    </w:p>
    <w:p w14:paraId="60264A07" w14:textId="69F9EDF8" w:rsidR="004D2B3B" w:rsidRPr="00004BEE" w:rsidRDefault="004D2B3B" w:rsidP="00004BEE">
      <w:pPr>
        <w:spacing w:after="0" w:line="240" w:lineRule="auto"/>
        <w:jc w:val="both"/>
        <w:rPr>
          <w:rFonts w:ascii="Calibri" w:hAnsi="Calibri" w:cs="Calibri"/>
          <w:sz w:val="24"/>
          <w:szCs w:val="24"/>
          <w:lang w:val="en-US"/>
        </w:rPr>
      </w:pPr>
      <w:r w:rsidRPr="00004BEE">
        <w:rPr>
          <w:rFonts w:ascii="Calibri" w:hAnsi="Calibri" w:cs="Calibri"/>
          <w:sz w:val="24"/>
          <w:szCs w:val="24"/>
          <w:lang w:val="en-US"/>
        </w:rPr>
        <w:t>The Congress is open to all areas of interest for Hellenistic research, including:</w:t>
      </w:r>
    </w:p>
    <w:p w14:paraId="6FF7AA14" w14:textId="440498E8"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Political, military, and social conflicts </w:t>
      </w:r>
    </w:p>
    <w:p w14:paraId="5B6223C8" w14:textId="28A71D51"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Dynastic crises </w:t>
      </w:r>
    </w:p>
    <w:p w14:paraId="128C479A" w14:textId="2AA38CF4"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Crises and historiography  </w:t>
      </w:r>
    </w:p>
    <w:p w14:paraId="343BB38F" w14:textId="77777777"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Crises and Greco-Roman epigraphy </w:t>
      </w:r>
    </w:p>
    <w:p w14:paraId="1C8BCA73" w14:textId="027BC1F9"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Crisis, culture, and materiality </w:t>
      </w:r>
    </w:p>
    <w:p w14:paraId="0DA61E83" w14:textId="2498520F"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Political culture and the culture of risk</w:t>
      </w:r>
    </w:p>
    <w:p w14:paraId="7E3101AA" w14:textId="643DEC2B"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Emotions </w:t>
      </w:r>
    </w:p>
    <w:p w14:paraId="4EC3C40A" w14:textId="77777777"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Local and regional experiences of the crisis </w:t>
      </w:r>
    </w:p>
    <w:p w14:paraId="76CEADD1" w14:textId="122D208F"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Identity and/or identities  </w:t>
      </w:r>
    </w:p>
    <w:p w14:paraId="7F6D61B2" w14:textId="6846C744"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lastRenderedPageBreak/>
        <w:t xml:space="preserve">Intellectuality and crisis  </w:t>
      </w:r>
    </w:p>
    <w:p w14:paraId="0A69A6B5" w14:textId="78C43012"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Women and female agency in </w:t>
      </w:r>
      <w:r w:rsidR="00277B1A" w:rsidRPr="00004BEE">
        <w:rPr>
          <w:rFonts w:ascii="Calibri" w:hAnsi="Calibri" w:cs="Calibri"/>
          <w:sz w:val="24"/>
          <w:szCs w:val="24"/>
          <w:lang w:val="en-US"/>
        </w:rPr>
        <w:t>times of</w:t>
      </w:r>
      <w:r w:rsidRPr="00004BEE">
        <w:rPr>
          <w:rFonts w:ascii="Calibri" w:hAnsi="Calibri" w:cs="Calibri"/>
          <w:sz w:val="24"/>
          <w:szCs w:val="24"/>
          <w:lang w:val="en-US"/>
        </w:rPr>
        <w:t xml:space="preserve"> crisis  </w:t>
      </w:r>
    </w:p>
    <w:p w14:paraId="30C39A9F" w14:textId="7F70BF60"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Numismatics and iconography </w:t>
      </w:r>
    </w:p>
    <w:p w14:paraId="51A285FF" w14:textId="60AC38EE"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Politics, institutions, and diplomacy </w:t>
      </w:r>
    </w:p>
    <w:p w14:paraId="0752BFF2" w14:textId="77777777"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Reception of crises </w:t>
      </w:r>
    </w:p>
    <w:p w14:paraId="0387B651" w14:textId="1898DF5B" w:rsidR="00B74591" w:rsidRPr="00004BEE" w:rsidRDefault="00B74591" w:rsidP="00004BEE">
      <w:pPr>
        <w:pStyle w:val="Prrafodelista"/>
        <w:numPr>
          <w:ilvl w:val="0"/>
          <w:numId w:val="3"/>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Violence, peacemaking, and reconciliation</w:t>
      </w:r>
    </w:p>
    <w:p w14:paraId="4F21C5CE" w14:textId="77777777" w:rsidR="00B74591" w:rsidRPr="00004BEE" w:rsidRDefault="00B74591" w:rsidP="00004BEE">
      <w:pPr>
        <w:pStyle w:val="Prrafodelista"/>
        <w:spacing w:after="0" w:line="240" w:lineRule="auto"/>
        <w:ind w:left="1428"/>
        <w:jc w:val="both"/>
        <w:rPr>
          <w:rFonts w:ascii="Calibri" w:hAnsi="Calibri" w:cs="Calibri"/>
          <w:sz w:val="24"/>
          <w:szCs w:val="24"/>
          <w:lang w:val="en-US"/>
        </w:rPr>
      </w:pPr>
    </w:p>
    <w:p w14:paraId="711B24C5" w14:textId="591EA831" w:rsidR="0056769E" w:rsidRPr="00004BEE" w:rsidRDefault="0056769E" w:rsidP="00004BEE">
      <w:pPr>
        <w:spacing w:after="0" w:line="240" w:lineRule="auto"/>
        <w:rPr>
          <w:rFonts w:ascii="Calibri" w:hAnsi="Calibri" w:cs="Calibri"/>
          <w:sz w:val="24"/>
          <w:szCs w:val="24"/>
          <w:lang w:val="en-US"/>
        </w:rPr>
      </w:pPr>
      <w:r w:rsidRPr="00004BEE">
        <w:rPr>
          <w:rFonts w:ascii="Calibri" w:hAnsi="Calibri" w:cs="Calibri"/>
          <w:b/>
          <w:bCs/>
          <w:caps/>
          <w:sz w:val="24"/>
          <w:szCs w:val="24"/>
          <w:lang w:val="en-US"/>
        </w:rPr>
        <w:t>Further information</w:t>
      </w:r>
      <w:r w:rsidRPr="00004BEE">
        <w:rPr>
          <w:rFonts w:ascii="Calibri" w:hAnsi="Calibri" w:cs="Calibri"/>
          <w:sz w:val="24"/>
          <w:szCs w:val="24"/>
          <w:lang w:val="en-US"/>
        </w:rPr>
        <w:t xml:space="preserve"> regarding the Congress can be found at:</w:t>
      </w:r>
    </w:p>
    <w:p w14:paraId="7C8314CA" w14:textId="77777777" w:rsidR="0056769E" w:rsidRPr="00004BEE" w:rsidRDefault="0056769E" w:rsidP="00004BEE">
      <w:pPr>
        <w:pStyle w:val="Prrafodelista"/>
        <w:numPr>
          <w:ilvl w:val="0"/>
          <w:numId w:val="7"/>
        </w:numPr>
        <w:spacing w:after="0" w:line="240" w:lineRule="auto"/>
        <w:rPr>
          <w:rFonts w:ascii="Calibri" w:hAnsi="Calibri" w:cs="Calibri"/>
          <w:sz w:val="24"/>
          <w:szCs w:val="24"/>
          <w:lang w:val="en-US"/>
        </w:rPr>
      </w:pPr>
      <w:r w:rsidRPr="00004BEE">
        <w:rPr>
          <w:rFonts w:ascii="Calibri" w:hAnsi="Calibri" w:cs="Calibri"/>
          <w:sz w:val="24"/>
          <w:szCs w:val="24"/>
          <w:lang w:val="en-US"/>
        </w:rPr>
        <w:t>Instagram</w:t>
      </w:r>
    </w:p>
    <w:p w14:paraId="3052CFDA" w14:textId="0EE9D7FB" w:rsidR="0056769E" w:rsidRPr="00004BEE" w:rsidRDefault="0056769E" w:rsidP="00004BEE">
      <w:pPr>
        <w:pStyle w:val="Prrafodelista"/>
        <w:numPr>
          <w:ilvl w:val="0"/>
          <w:numId w:val="7"/>
        </w:numPr>
        <w:spacing w:after="0" w:line="240" w:lineRule="auto"/>
        <w:rPr>
          <w:rFonts w:ascii="Calibri" w:hAnsi="Calibri" w:cs="Calibri"/>
          <w:sz w:val="24"/>
          <w:szCs w:val="24"/>
          <w:lang w:val="en-US"/>
        </w:rPr>
      </w:pPr>
      <w:r w:rsidRPr="00004BEE">
        <w:rPr>
          <w:rFonts w:ascii="Calibri" w:hAnsi="Calibri" w:cs="Calibri"/>
          <w:sz w:val="24"/>
          <w:szCs w:val="24"/>
          <w:lang w:val="en-US"/>
        </w:rPr>
        <w:t xml:space="preserve">Facebook: Ibero-American Network for Hellenistic Studies </w:t>
      </w:r>
      <w:hyperlink r:id="rId10" w:history="1">
        <w:r w:rsidR="00004BEE" w:rsidRPr="00004BEE">
          <w:rPr>
            <w:rStyle w:val="Hipervnculo"/>
            <w:rFonts w:ascii="Calibri" w:hAnsi="Calibri" w:cs="Calibri"/>
            <w:color w:val="auto"/>
            <w:sz w:val="24"/>
            <w:szCs w:val="24"/>
            <w:u w:val="none"/>
            <w:lang w:val="en-US"/>
          </w:rPr>
          <w:t>www.facebook.com/groups/554137140661423</w:t>
        </w:r>
      </w:hyperlink>
    </w:p>
    <w:p w14:paraId="39606329" w14:textId="77777777" w:rsidR="003F401D" w:rsidRPr="00004BEE" w:rsidRDefault="003F401D" w:rsidP="00004BEE">
      <w:pPr>
        <w:pStyle w:val="Prrafodelista"/>
        <w:spacing w:after="0" w:line="240" w:lineRule="auto"/>
        <w:ind w:left="1429"/>
        <w:rPr>
          <w:rFonts w:ascii="Calibri" w:hAnsi="Calibri" w:cs="Calibri"/>
          <w:sz w:val="24"/>
          <w:szCs w:val="24"/>
          <w:lang w:val="en-US"/>
        </w:rPr>
      </w:pPr>
    </w:p>
    <w:p w14:paraId="1E826B14" w14:textId="1B40548C" w:rsidR="0056769E" w:rsidRPr="00004BEE" w:rsidRDefault="003A1303" w:rsidP="00004BEE">
      <w:pPr>
        <w:spacing w:after="0" w:line="240" w:lineRule="auto"/>
        <w:jc w:val="both"/>
        <w:rPr>
          <w:rFonts w:ascii="Calibri" w:hAnsi="Calibri" w:cs="Calibri"/>
          <w:sz w:val="24"/>
          <w:szCs w:val="24"/>
          <w:lang w:val="en-US"/>
        </w:rPr>
      </w:pPr>
      <w:r w:rsidRPr="00004BEE">
        <w:rPr>
          <w:rFonts w:ascii="Calibri" w:hAnsi="Calibri" w:cs="Calibri"/>
          <w:b/>
          <w:bCs/>
          <w:sz w:val="24"/>
          <w:szCs w:val="24"/>
        </w:rPr>
        <w:t>SUBMISSION OF PROPOSALS</w:t>
      </w:r>
    </w:p>
    <w:p w14:paraId="283849F8" w14:textId="319A686D" w:rsidR="0056769E" w:rsidRPr="00004BEE" w:rsidRDefault="0056769E" w:rsidP="00004BEE">
      <w:pPr>
        <w:pStyle w:val="Prrafodelista"/>
        <w:numPr>
          <w:ilvl w:val="0"/>
          <w:numId w:val="8"/>
        </w:numPr>
        <w:spacing w:after="0" w:line="240" w:lineRule="auto"/>
        <w:ind w:left="993" w:hanging="284"/>
        <w:jc w:val="both"/>
        <w:rPr>
          <w:rFonts w:ascii="Calibri" w:hAnsi="Calibri" w:cs="Calibri"/>
          <w:sz w:val="24"/>
          <w:szCs w:val="24"/>
          <w:lang w:val="en-US"/>
        </w:rPr>
      </w:pPr>
      <w:r w:rsidRPr="00004BEE">
        <w:rPr>
          <w:rFonts w:ascii="Calibri" w:hAnsi="Calibri" w:cs="Calibri"/>
          <w:sz w:val="24"/>
          <w:szCs w:val="24"/>
          <w:lang w:val="en-US"/>
        </w:rPr>
        <w:t xml:space="preserve">Submit your proposals to: </w:t>
      </w:r>
      <w:r w:rsidRPr="00004BEE">
        <w:rPr>
          <w:rFonts w:ascii="Calibri" w:hAnsi="Calibri" w:cs="Calibri"/>
          <w:b/>
          <w:bCs/>
          <w:sz w:val="24"/>
          <w:szCs w:val="24"/>
          <w:lang w:val="en-US"/>
        </w:rPr>
        <w:t>riehelenisticos@gmail.com</w:t>
      </w:r>
    </w:p>
    <w:p w14:paraId="0034DDE6" w14:textId="0BA4E78E" w:rsidR="0056769E" w:rsidRPr="00004BEE" w:rsidRDefault="0056769E" w:rsidP="00004BEE">
      <w:pPr>
        <w:pStyle w:val="Prrafodelista"/>
        <w:numPr>
          <w:ilvl w:val="0"/>
          <w:numId w:val="8"/>
        </w:numPr>
        <w:spacing w:after="0" w:line="240" w:lineRule="auto"/>
        <w:ind w:left="993" w:hanging="284"/>
        <w:jc w:val="both"/>
        <w:rPr>
          <w:rFonts w:ascii="Calibri" w:hAnsi="Calibri" w:cs="Calibri"/>
          <w:sz w:val="24"/>
          <w:szCs w:val="24"/>
          <w:lang w:val="en-US"/>
        </w:rPr>
      </w:pPr>
      <w:r w:rsidRPr="00004BEE">
        <w:rPr>
          <w:rFonts w:ascii="Calibri" w:hAnsi="Calibri" w:cs="Calibri"/>
          <w:sz w:val="24"/>
          <w:szCs w:val="24"/>
          <w:lang w:val="en-US"/>
        </w:rPr>
        <w:t>Main languages: Spanish, Portuguese, and others (English, French, and Italian).</w:t>
      </w:r>
    </w:p>
    <w:p w14:paraId="0FD2A1DC" w14:textId="5053F0C7" w:rsidR="0056769E" w:rsidRPr="00004BEE" w:rsidRDefault="0056769E" w:rsidP="00004BEE">
      <w:pPr>
        <w:pStyle w:val="Prrafodelista"/>
        <w:numPr>
          <w:ilvl w:val="0"/>
          <w:numId w:val="8"/>
        </w:numPr>
        <w:spacing w:after="0" w:line="240" w:lineRule="auto"/>
        <w:ind w:left="993" w:hanging="284"/>
        <w:jc w:val="both"/>
        <w:rPr>
          <w:rFonts w:ascii="Calibri" w:hAnsi="Calibri" w:cs="Calibri"/>
          <w:sz w:val="24"/>
          <w:szCs w:val="24"/>
          <w:lang w:val="en-US"/>
        </w:rPr>
      </w:pPr>
      <w:r w:rsidRPr="00004BEE">
        <w:rPr>
          <w:rFonts w:ascii="Calibri" w:hAnsi="Calibri" w:cs="Calibri"/>
          <w:sz w:val="24"/>
          <w:szCs w:val="24"/>
          <w:lang w:val="en-US"/>
        </w:rPr>
        <w:t>To submit your proposals, please attach your Word or PDF files and consider the following guidelines:</w:t>
      </w:r>
    </w:p>
    <w:p w14:paraId="1E981FD9" w14:textId="41CD899B" w:rsidR="0056769E" w:rsidRPr="00004BEE" w:rsidRDefault="0056769E" w:rsidP="00004BEE">
      <w:pPr>
        <w:pStyle w:val="Prrafodelista"/>
        <w:numPr>
          <w:ilvl w:val="0"/>
          <w:numId w:val="9"/>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 xml:space="preserve">Abstract: 500 words in the </w:t>
      </w:r>
      <w:proofErr w:type="spellStart"/>
      <w:r w:rsidRPr="00004BEE">
        <w:rPr>
          <w:rFonts w:ascii="Calibri" w:hAnsi="Calibri" w:cs="Calibri"/>
          <w:sz w:val="24"/>
          <w:szCs w:val="24"/>
          <w:lang w:val="en-US"/>
        </w:rPr>
        <w:t>IMR</w:t>
      </w:r>
      <w:r w:rsidR="00E430BA" w:rsidRPr="00004BEE">
        <w:rPr>
          <w:rFonts w:ascii="Calibri" w:hAnsi="Calibri" w:cs="Calibri"/>
          <w:sz w:val="24"/>
          <w:szCs w:val="24"/>
          <w:lang w:val="en-US"/>
        </w:rPr>
        <w:t>a</w:t>
      </w:r>
      <w:r w:rsidRPr="00004BEE">
        <w:rPr>
          <w:rFonts w:ascii="Calibri" w:hAnsi="Calibri" w:cs="Calibri"/>
          <w:sz w:val="24"/>
          <w:szCs w:val="24"/>
          <w:lang w:val="en-US"/>
        </w:rPr>
        <w:t>D</w:t>
      </w:r>
      <w:proofErr w:type="spellEnd"/>
      <w:r w:rsidRPr="00004BEE">
        <w:rPr>
          <w:rFonts w:ascii="Calibri" w:hAnsi="Calibri" w:cs="Calibri"/>
          <w:sz w:val="24"/>
          <w:szCs w:val="24"/>
          <w:lang w:val="en-US"/>
        </w:rPr>
        <w:t xml:space="preserve"> format: Introduction (theme, hypothesis, and research objectives), Methodology (approach and research procedures), Results/Findings, </w:t>
      </w:r>
      <w:r w:rsidR="00E430BA" w:rsidRPr="00004BEE">
        <w:rPr>
          <w:rFonts w:ascii="Calibri" w:hAnsi="Calibri" w:cs="Calibri"/>
          <w:sz w:val="24"/>
          <w:szCs w:val="24"/>
          <w:lang w:val="en-US"/>
        </w:rPr>
        <w:t xml:space="preserve">and </w:t>
      </w:r>
      <w:r w:rsidRPr="00004BEE">
        <w:rPr>
          <w:rFonts w:ascii="Calibri" w:hAnsi="Calibri" w:cs="Calibri"/>
          <w:sz w:val="24"/>
          <w:szCs w:val="24"/>
          <w:lang w:val="en-US"/>
        </w:rPr>
        <w:t>Discussion (main conclusions).</w:t>
      </w:r>
    </w:p>
    <w:p w14:paraId="2C7087B6" w14:textId="2A15FA2C" w:rsidR="0056769E" w:rsidRPr="00004BEE" w:rsidRDefault="0056769E" w:rsidP="00004BEE">
      <w:pPr>
        <w:pStyle w:val="Prrafodelista"/>
        <w:numPr>
          <w:ilvl w:val="0"/>
          <w:numId w:val="9"/>
        </w:numPr>
        <w:spacing w:after="0" w:line="240" w:lineRule="auto"/>
        <w:jc w:val="both"/>
        <w:rPr>
          <w:rFonts w:ascii="Calibri" w:hAnsi="Calibri" w:cs="Calibri"/>
          <w:sz w:val="24"/>
          <w:szCs w:val="24"/>
          <w:lang w:val="en-US"/>
        </w:rPr>
      </w:pPr>
      <w:r w:rsidRPr="00004BEE">
        <w:rPr>
          <w:rFonts w:ascii="Calibri" w:hAnsi="Calibri" w:cs="Calibri"/>
          <w:sz w:val="24"/>
          <w:szCs w:val="24"/>
          <w:lang w:val="en-US"/>
        </w:rPr>
        <w:t>Bibliography: A minimum of 10 and a maximum of 20 references.</w:t>
      </w:r>
    </w:p>
    <w:p w14:paraId="5B0F3CC4" w14:textId="77777777" w:rsidR="0056769E" w:rsidRPr="00004BEE" w:rsidRDefault="0056769E" w:rsidP="00004BEE">
      <w:pPr>
        <w:pStyle w:val="Prrafodelista"/>
        <w:spacing w:after="0" w:line="240" w:lineRule="auto"/>
        <w:ind w:left="1786"/>
        <w:jc w:val="both"/>
        <w:rPr>
          <w:rFonts w:ascii="Calibri" w:hAnsi="Calibri" w:cs="Calibri"/>
          <w:sz w:val="24"/>
          <w:szCs w:val="24"/>
          <w:lang w:val="en-US"/>
        </w:rPr>
      </w:pPr>
    </w:p>
    <w:p w14:paraId="5423266D" w14:textId="77777777" w:rsidR="004B5A05" w:rsidRPr="00004BEE" w:rsidRDefault="004B5A05" w:rsidP="00004BEE">
      <w:pPr>
        <w:spacing w:after="0" w:line="240" w:lineRule="auto"/>
        <w:jc w:val="both"/>
        <w:rPr>
          <w:rFonts w:ascii="Calibri" w:hAnsi="Calibri" w:cs="Calibri"/>
          <w:b/>
          <w:bCs/>
          <w:sz w:val="24"/>
          <w:szCs w:val="24"/>
          <w:lang w:val="en-US"/>
        </w:rPr>
      </w:pPr>
      <w:r w:rsidRPr="00004BEE">
        <w:rPr>
          <w:rFonts w:ascii="Calibri" w:hAnsi="Calibri" w:cs="Calibri"/>
          <w:b/>
          <w:bCs/>
          <w:sz w:val="24"/>
          <w:szCs w:val="24"/>
          <w:lang w:val="en-US"/>
        </w:rPr>
        <w:t>SELECTION PROCESS</w:t>
      </w:r>
    </w:p>
    <w:p w14:paraId="46FE2F5D" w14:textId="5BACA52E" w:rsidR="000D0481" w:rsidRDefault="000D0481" w:rsidP="00004BEE">
      <w:pPr>
        <w:spacing w:after="0" w:line="240" w:lineRule="auto"/>
        <w:ind w:firstLine="708"/>
        <w:jc w:val="both"/>
        <w:rPr>
          <w:rFonts w:ascii="Calibri" w:hAnsi="Calibri" w:cs="Calibri"/>
          <w:sz w:val="24"/>
          <w:szCs w:val="24"/>
          <w:lang w:val="en-US"/>
        </w:rPr>
      </w:pPr>
      <w:r w:rsidRPr="00004BEE">
        <w:rPr>
          <w:rFonts w:ascii="Calibri" w:hAnsi="Calibri" w:cs="Calibri"/>
          <w:sz w:val="24"/>
          <w:szCs w:val="24"/>
          <w:lang w:val="en-US"/>
        </w:rPr>
        <w:t>Proposals will be carefully reviewed by the members of the Congress Scientific Committee, who will determine whether they are accepted, accepted with minor or major revisions, or rejected. Should additional information be required, the presenter will be requested to submit further details.</w:t>
      </w:r>
    </w:p>
    <w:p w14:paraId="3509D66E" w14:textId="77777777" w:rsidR="00004BEE" w:rsidRPr="00004BEE" w:rsidRDefault="00004BEE" w:rsidP="00004BEE">
      <w:pPr>
        <w:spacing w:after="0" w:line="240" w:lineRule="auto"/>
        <w:ind w:firstLine="708"/>
        <w:jc w:val="both"/>
        <w:rPr>
          <w:rFonts w:ascii="Calibri" w:hAnsi="Calibri" w:cs="Calibri"/>
          <w:sz w:val="24"/>
          <w:szCs w:val="24"/>
          <w:lang w:val="en-US"/>
        </w:rPr>
      </w:pPr>
    </w:p>
    <w:p w14:paraId="31D0E5AE" w14:textId="20B19CD2" w:rsidR="00CD1F3A" w:rsidRPr="00004BEE" w:rsidRDefault="004B242D" w:rsidP="00004BEE">
      <w:pPr>
        <w:spacing w:after="0" w:line="240" w:lineRule="auto"/>
        <w:jc w:val="both"/>
        <w:rPr>
          <w:rFonts w:ascii="Calibri" w:hAnsi="Calibri" w:cs="Calibri"/>
          <w:sz w:val="24"/>
          <w:szCs w:val="24"/>
        </w:rPr>
      </w:pPr>
      <w:r w:rsidRPr="00004BEE">
        <w:rPr>
          <w:rFonts w:ascii="Calibri" w:hAnsi="Calibri" w:cs="Calibri"/>
          <w:b/>
          <w:bCs/>
          <w:sz w:val="24"/>
          <w:szCs w:val="24"/>
        </w:rPr>
        <w:t xml:space="preserve">RELEVANT </w:t>
      </w:r>
      <w:r w:rsidR="00D6210B" w:rsidRPr="00004BEE">
        <w:rPr>
          <w:rFonts w:ascii="Calibri" w:hAnsi="Calibri" w:cs="Calibri"/>
          <w:b/>
          <w:bCs/>
          <w:sz w:val="24"/>
          <w:szCs w:val="24"/>
        </w:rPr>
        <w:t>DEADLINES</w:t>
      </w:r>
      <w:r w:rsidRPr="00004BEE">
        <w:rPr>
          <w:rFonts w:ascii="Calibri" w:hAnsi="Calibri" w:cs="Calibri"/>
          <w:b/>
          <w:bCs/>
          <w:sz w:val="24"/>
          <w:szCs w:val="24"/>
        </w:rPr>
        <w:t xml:space="preserve"> AND DATES</w:t>
      </w:r>
      <w:r w:rsidR="00CD1F3A" w:rsidRPr="00004BEE">
        <w:rPr>
          <w:rFonts w:ascii="Calibri" w:hAnsi="Calibri" w:cs="Calibri"/>
          <w:sz w:val="24"/>
          <w:szCs w:val="24"/>
        </w:rPr>
        <w:t xml:space="preserve">: </w:t>
      </w:r>
    </w:p>
    <w:p w14:paraId="70DD5436" w14:textId="13051E21" w:rsidR="00D6210B" w:rsidRPr="00004BEE" w:rsidRDefault="00D6210B" w:rsidP="00004BEE">
      <w:pPr>
        <w:pStyle w:val="Prrafodelista"/>
        <w:numPr>
          <w:ilvl w:val="0"/>
          <w:numId w:val="6"/>
        </w:numPr>
        <w:spacing w:after="0" w:line="240" w:lineRule="auto"/>
        <w:ind w:left="1134"/>
        <w:jc w:val="both"/>
        <w:rPr>
          <w:rFonts w:ascii="Calibri" w:hAnsi="Calibri" w:cs="Calibri"/>
          <w:sz w:val="24"/>
          <w:szCs w:val="24"/>
          <w:lang w:val="en-US"/>
        </w:rPr>
      </w:pPr>
      <w:r w:rsidRPr="00004BEE">
        <w:rPr>
          <w:rFonts w:ascii="Calibri" w:hAnsi="Calibri" w:cs="Calibri"/>
          <w:sz w:val="24"/>
          <w:szCs w:val="24"/>
          <w:lang w:val="en-US"/>
        </w:rPr>
        <w:t>Proposal submission deadline: January 30, 2026</w:t>
      </w:r>
    </w:p>
    <w:p w14:paraId="42A34947" w14:textId="4661A59D" w:rsidR="00D6210B" w:rsidRPr="00004BEE" w:rsidRDefault="00D6210B" w:rsidP="00004BEE">
      <w:pPr>
        <w:pStyle w:val="Prrafodelista"/>
        <w:numPr>
          <w:ilvl w:val="0"/>
          <w:numId w:val="6"/>
        </w:numPr>
        <w:spacing w:after="0" w:line="240" w:lineRule="auto"/>
        <w:ind w:left="1134"/>
        <w:jc w:val="both"/>
        <w:rPr>
          <w:rFonts w:ascii="Calibri" w:hAnsi="Calibri" w:cs="Calibri"/>
          <w:sz w:val="24"/>
          <w:szCs w:val="24"/>
          <w:lang w:val="en-US"/>
        </w:rPr>
      </w:pPr>
      <w:r w:rsidRPr="00004BEE">
        <w:rPr>
          <w:rFonts w:ascii="Calibri" w:hAnsi="Calibri" w:cs="Calibri"/>
          <w:sz w:val="24"/>
          <w:szCs w:val="24"/>
          <w:lang w:val="en-US"/>
        </w:rPr>
        <w:t>Notification of acceptance: March 31, 2026</w:t>
      </w:r>
    </w:p>
    <w:p w14:paraId="4412E102" w14:textId="2B1B58C5" w:rsidR="00D6210B" w:rsidRPr="00004BEE" w:rsidRDefault="00D6210B" w:rsidP="00004BEE">
      <w:pPr>
        <w:pStyle w:val="Prrafodelista"/>
        <w:numPr>
          <w:ilvl w:val="0"/>
          <w:numId w:val="6"/>
        </w:numPr>
        <w:spacing w:after="0" w:line="240" w:lineRule="auto"/>
        <w:ind w:left="1134"/>
        <w:jc w:val="both"/>
        <w:rPr>
          <w:rFonts w:ascii="Calibri" w:hAnsi="Calibri" w:cs="Calibri"/>
          <w:sz w:val="24"/>
          <w:szCs w:val="24"/>
          <w:lang w:val="en-US"/>
        </w:rPr>
      </w:pPr>
      <w:r w:rsidRPr="00004BEE">
        <w:rPr>
          <w:rFonts w:ascii="Calibri" w:hAnsi="Calibri" w:cs="Calibri"/>
          <w:sz w:val="24"/>
          <w:szCs w:val="24"/>
          <w:lang w:val="en-US"/>
        </w:rPr>
        <w:t>Official announcement of speakers: May 30, 2026</w:t>
      </w:r>
    </w:p>
    <w:p w14:paraId="1727F52A" w14:textId="234EE451" w:rsidR="00D6210B" w:rsidRPr="00004BEE" w:rsidRDefault="00D6210B" w:rsidP="00004BEE">
      <w:pPr>
        <w:pStyle w:val="Prrafodelista"/>
        <w:numPr>
          <w:ilvl w:val="0"/>
          <w:numId w:val="6"/>
        </w:numPr>
        <w:spacing w:after="0" w:line="240" w:lineRule="auto"/>
        <w:ind w:left="1134"/>
        <w:jc w:val="both"/>
        <w:rPr>
          <w:rFonts w:ascii="Calibri" w:hAnsi="Calibri" w:cs="Calibri"/>
          <w:sz w:val="24"/>
          <w:szCs w:val="24"/>
          <w:lang w:val="en-US"/>
        </w:rPr>
      </w:pPr>
      <w:r w:rsidRPr="00004BEE">
        <w:rPr>
          <w:rFonts w:ascii="Calibri" w:hAnsi="Calibri" w:cs="Calibri"/>
          <w:sz w:val="24"/>
          <w:szCs w:val="24"/>
          <w:lang w:val="en-US"/>
        </w:rPr>
        <w:t>Final paper submission for publication: March 2027</w:t>
      </w:r>
    </w:p>
    <w:p w14:paraId="07E1C64C" w14:textId="77777777" w:rsidR="00CD1F3A" w:rsidRPr="00004BEE" w:rsidRDefault="00CD1F3A" w:rsidP="00004BEE">
      <w:pPr>
        <w:pStyle w:val="Prrafodelista"/>
        <w:spacing w:after="0" w:line="240" w:lineRule="auto"/>
        <w:rPr>
          <w:rFonts w:ascii="Calibri" w:hAnsi="Calibri" w:cs="Calibri"/>
          <w:sz w:val="24"/>
          <w:szCs w:val="24"/>
          <w:lang w:val="en-US"/>
        </w:rPr>
      </w:pPr>
    </w:p>
    <w:p w14:paraId="21FECA8E" w14:textId="0ADAE655" w:rsidR="00A3584A" w:rsidRPr="00004BEE" w:rsidRDefault="00A70923" w:rsidP="00004BEE">
      <w:pPr>
        <w:spacing w:after="0" w:line="240" w:lineRule="auto"/>
        <w:jc w:val="both"/>
        <w:rPr>
          <w:rFonts w:ascii="Calibri" w:hAnsi="Calibri" w:cs="Calibri"/>
          <w:b/>
          <w:bCs/>
          <w:sz w:val="24"/>
          <w:szCs w:val="24"/>
        </w:rPr>
      </w:pPr>
      <w:r w:rsidRPr="00004BEE">
        <w:rPr>
          <w:rFonts w:ascii="Calibri" w:hAnsi="Calibri" w:cs="Calibri"/>
          <w:b/>
          <w:bCs/>
          <w:sz w:val="24"/>
          <w:szCs w:val="24"/>
        </w:rPr>
        <w:t>ORGANIZ</w:t>
      </w:r>
      <w:r w:rsidR="00D6210B" w:rsidRPr="00004BEE">
        <w:rPr>
          <w:rFonts w:ascii="Calibri" w:hAnsi="Calibri" w:cs="Calibri"/>
          <w:b/>
          <w:bCs/>
          <w:sz w:val="24"/>
          <w:szCs w:val="24"/>
        </w:rPr>
        <w:t>ING COMMITTEE</w:t>
      </w:r>
    </w:p>
    <w:p w14:paraId="49D4E854" w14:textId="002E3392" w:rsidR="00CD1F3A" w:rsidRPr="00004BEE" w:rsidRDefault="00A3584A" w:rsidP="00004BEE">
      <w:pPr>
        <w:pStyle w:val="Prrafodelista"/>
        <w:numPr>
          <w:ilvl w:val="0"/>
          <w:numId w:val="1"/>
        </w:numPr>
        <w:spacing w:after="0" w:line="240" w:lineRule="auto"/>
        <w:jc w:val="both"/>
        <w:rPr>
          <w:rFonts w:ascii="Calibri" w:hAnsi="Calibri" w:cs="Calibri"/>
          <w:sz w:val="24"/>
          <w:szCs w:val="24"/>
        </w:rPr>
      </w:pPr>
      <w:r w:rsidRPr="00004BEE">
        <w:rPr>
          <w:rFonts w:ascii="Calibri" w:hAnsi="Calibri" w:cs="Calibri"/>
          <w:sz w:val="24"/>
          <w:szCs w:val="24"/>
        </w:rPr>
        <w:t>Leslie Lagos-Aburto (Universidad de Concepción)</w:t>
      </w:r>
    </w:p>
    <w:p w14:paraId="469377E7" w14:textId="548239DB" w:rsidR="00A3584A" w:rsidRPr="00004BEE" w:rsidRDefault="00A3584A" w:rsidP="00004BEE">
      <w:pPr>
        <w:pStyle w:val="Prrafodelista"/>
        <w:numPr>
          <w:ilvl w:val="0"/>
          <w:numId w:val="1"/>
        </w:numPr>
        <w:spacing w:after="0" w:line="240" w:lineRule="auto"/>
        <w:jc w:val="both"/>
        <w:rPr>
          <w:rFonts w:ascii="Calibri" w:hAnsi="Calibri" w:cs="Calibri"/>
          <w:sz w:val="24"/>
          <w:szCs w:val="24"/>
        </w:rPr>
      </w:pPr>
      <w:r w:rsidRPr="00004BEE">
        <w:rPr>
          <w:rFonts w:ascii="Calibri" w:hAnsi="Calibri" w:cs="Calibri"/>
          <w:sz w:val="24"/>
          <w:szCs w:val="24"/>
        </w:rPr>
        <w:t>Juan P. Prieto (Universidad Andrés Bello)</w:t>
      </w:r>
    </w:p>
    <w:p w14:paraId="6314F896" w14:textId="58562467" w:rsidR="00A3584A" w:rsidRPr="00004BEE" w:rsidRDefault="00A3584A" w:rsidP="00004BEE">
      <w:pPr>
        <w:pStyle w:val="Prrafodelista"/>
        <w:numPr>
          <w:ilvl w:val="0"/>
          <w:numId w:val="1"/>
        </w:numPr>
        <w:spacing w:after="0" w:line="240" w:lineRule="auto"/>
        <w:jc w:val="both"/>
        <w:rPr>
          <w:rFonts w:ascii="Calibri" w:hAnsi="Calibri" w:cs="Calibri"/>
          <w:sz w:val="24"/>
          <w:szCs w:val="24"/>
        </w:rPr>
      </w:pPr>
      <w:r w:rsidRPr="00004BEE">
        <w:rPr>
          <w:rFonts w:ascii="Calibri" w:hAnsi="Calibri" w:cs="Calibri"/>
          <w:sz w:val="24"/>
          <w:szCs w:val="24"/>
        </w:rPr>
        <w:t xml:space="preserve">Pablo Oyarce (Universidad de Concepción) </w:t>
      </w:r>
    </w:p>
    <w:p w14:paraId="5852C85F" w14:textId="77777777" w:rsidR="00A70923" w:rsidRPr="00004BEE" w:rsidRDefault="00A70923" w:rsidP="00A70923">
      <w:pPr>
        <w:spacing w:after="0"/>
        <w:jc w:val="both"/>
        <w:rPr>
          <w:rFonts w:ascii="Calibri" w:hAnsi="Calibri" w:cs="Calibri"/>
          <w:sz w:val="24"/>
          <w:szCs w:val="24"/>
        </w:rPr>
      </w:pPr>
    </w:p>
    <w:p w14:paraId="40FE3170" w14:textId="77777777" w:rsidR="00004BEE" w:rsidRDefault="00004BEE" w:rsidP="00004BEE">
      <w:pPr>
        <w:spacing w:after="0"/>
        <w:jc w:val="both"/>
        <w:rPr>
          <w:rFonts w:ascii="Calibri" w:hAnsi="Calibri" w:cs="Calibri"/>
          <w:b/>
          <w:bCs/>
          <w:caps/>
          <w:sz w:val="24"/>
          <w:szCs w:val="24"/>
          <w:lang w:val="en"/>
        </w:rPr>
      </w:pPr>
      <w:r w:rsidRPr="00004BEE">
        <w:rPr>
          <w:rFonts w:ascii="Calibri" w:hAnsi="Calibri" w:cs="Calibri"/>
          <w:b/>
          <w:bCs/>
          <w:caps/>
          <w:sz w:val="24"/>
          <w:szCs w:val="24"/>
          <w:lang w:val="en"/>
        </w:rPr>
        <w:t>scientific committee</w:t>
      </w:r>
    </w:p>
    <w:p w14:paraId="0CA0339E" w14:textId="77777777" w:rsidR="00A5349C" w:rsidRPr="00CC7A24" w:rsidRDefault="00A5349C" w:rsidP="00A5349C">
      <w:pPr>
        <w:pStyle w:val="Prrafodelista"/>
        <w:numPr>
          <w:ilvl w:val="0"/>
          <w:numId w:val="1"/>
        </w:numPr>
        <w:spacing w:after="0" w:line="240" w:lineRule="auto"/>
        <w:jc w:val="both"/>
        <w:rPr>
          <w:rFonts w:cstheme="minorHAnsi"/>
          <w:b/>
          <w:bCs/>
          <w:sz w:val="24"/>
          <w:szCs w:val="24"/>
        </w:rPr>
      </w:pPr>
      <w:r w:rsidRPr="00CC7A24">
        <w:rPr>
          <w:rFonts w:cstheme="minorHAnsi"/>
          <w:sz w:val="24"/>
          <w:szCs w:val="24"/>
        </w:rPr>
        <w:t xml:space="preserve">Paola </w:t>
      </w:r>
      <w:proofErr w:type="spellStart"/>
      <w:r w:rsidRPr="00CC7A24">
        <w:rPr>
          <w:rFonts w:cstheme="minorHAnsi"/>
          <w:sz w:val="24"/>
          <w:szCs w:val="24"/>
        </w:rPr>
        <w:t>Druille</w:t>
      </w:r>
      <w:proofErr w:type="spellEnd"/>
      <w:r w:rsidRPr="00CC7A24">
        <w:rPr>
          <w:rFonts w:cstheme="minorHAnsi"/>
          <w:sz w:val="24"/>
          <w:szCs w:val="24"/>
        </w:rPr>
        <w:t xml:space="preserve"> (Universidad Nacional de La Pampa, Argentina)</w:t>
      </w:r>
    </w:p>
    <w:p w14:paraId="78E8EAF1" w14:textId="77777777" w:rsidR="00A5349C" w:rsidRDefault="00A5349C" w:rsidP="00A5349C">
      <w:pPr>
        <w:pStyle w:val="Prrafodelista"/>
        <w:numPr>
          <w:ilvl w:val="0"/>
          <w:numId w:val="1"/>
        </w:numPr>
        <w:spacing w:after="0" w:line="240" w:lineRule="auto"/>
        <w:jc w:val="both"/>
        <w:rPr>
          <w:rFonts w:cstheme="minorHAnsi"/>
          <w:sz w:val="24"/>
          <w:szCs w:val="24"/>
        </w:rPr>
      </w:pPr>
      <w:r w:rsidRPr="00CC7A24">
        <w:rPr>
          <w:rFonts w:cstheme="minorHAnsi"/>
          <w:sz w:val="24"/>
          <w:szCs w:val="24"/>
        </w:rPr>
        <w:t>Álvaro Moreno Leoni (Universidad Nacional de Córdoba, Argentina)</w:t>
      </w:r>
    </w:p>
    <w:p w14:paraId="27E52B92" w14:textId="189616CF" w:rsidR="00985250" w:rsidRPr="00985250" w:rsidRDefault="00985250" w:rsidP="00985250">
      <w:pPr>
        <w:pStyle w:val="Prrafodelista"/>
        <w:numPr>
          <w:ilvl w:val="0"/>
          <w:numId w:val="1"/>
        </w:numPr>
        <w:spacing w:after="0" w:line="240" w:lineRule="auto"/>
        <w:jc w:val="both"/>
        <w:rPr>
          <w:rFonts w:cstheme="minorHAnsi"/>
          <w:sz w:val="24"/>
          <w:szCs w:val="24"/>
        </w:rPr>
      </w:pPr>
      <w:r w:rsidRPr="00CC7A24">
        <w:rPr>
          <w:rFonts w:cstheme="minorHAnsi"/>
          <w:sz w:val="24"/>
          <w:szCs w:val="24"/>
        </w:rPr>
        <w:lastRenderedPageBreak/>
        <w:t xml:space="preserve">Rainer </w:t>
      </w:r>
      <w:proofErr w:type="spellStart"/>
      <w:r w:rsidRPr="00CC7A24">
        <w:rPr>
          <w:rFonts w:cstheme="minorHAnsi"/>
          <w:sz w:val="24"/>
          <w:szCs w:val="24"/>
        </w:rPr>
        <w:t>Guggenberger</w:t>
      </w:r>
      <w:proofErr w:type="spellEnd"/>
      <w:r w:rsidRPr="00CC7A24">
        <w:rPr>
          <w:rFonts w:cstheme="minorHAnsi"/>
          <w:sz w:val="24"/>
          <w:szCs w:val="24"/>
        </w:rPr>
        <w:t xml:space="preserve"> (Universidad Federal de Río de Janeiro, Brasil)</w:t>
      </w:r>
    </w:p>
    <w:p w14:paraId="1A8A28BF" w14:textId="77777777" w:rsidR="00A5349C" w:rsidRPr="00CC7A24" w:rsidRDefault="00A5349C" w:rsidP="00A5349C">
      <w:pPr>
        <w:pStyle w:val="Prrafodelista"/>
        <w:numPr>
          <w:ilvl w:val="0"/>
          <w:numId w:val="1"/>
        </w:numPr>
        <w:spacing w:after="0" w:line="240" w:lineRule="auto"/>
        <w:jc w:val="both"/>
        <w:rPr>
          <w:rFonts w:cstheme="minorHAnsi"/>
          <w:sz w:val="24"/>
          <w:szCs w:val="24"/>
        </w:rPr>
      </w:pPr>
      <w:r w:rsidRPr="00252545">
        <w:rPr>
          <w:rFonts w:ascii="Calibri" w:hAnsi="Calibri" w:cs="Calibri"/>
          <w:sz w:val="24"/>
          <w:szCs w:val="24"/>
        </w:rPr>
        <w:t xml:space="preserve">Flavia </w:t>
      </w:r>
      <w:proofErr w:type="spellStart"/>
      <w:r w:rsidRPr="00252545">
        <w:rPr>
          <w:rFonts w:ascii="Calibri" w:hAnsi="Calibri" w:cs="Calibri"/>
          <w:sz w:val="24"/>
          <w:szCs w:val="24"/>
        </w:rPr>
        <w:t>Vasconcellos</w:t>
      </w:r>
      <w:proofErr w:type="spellEnd"/>
      <w:r w:rsidRPr="00252545">
        <w:rPr>
          <w:rFonts w:ascii="Calibri" w:hAnsi="Calibri" w:cs="Calibri"/>
          <w:sz w:val="24"/>
          <w:szCs w:val="24"/>
        </w:rPr>
        <w:t xml:space="preserve"> Amaral</w:t>
      </w:r>
      <w:r>
        <w:rPr>
          <w:rFonts w:ascii="Calibri" w:hAnsi="Calibri" w:cs="Calibri"/>
          <w:sz w:val="24"/>
          <w:szCs w:val="24"/>
        </w:rPr>
        <w:t xml:space="preserve"> (Universidad de Winnipeg, Canadá)</w:t>
      </w:r>
    </w:p>
    <w:p w14:paraId="4CBC7B29" w14:textId="77777777" w:rsidR="00A5349C" w:rsidRPr="00CC7A24" w:rsidRDefault="00A5349C" w:rsidP="00A5349C">
      <w:pPr>
        <w:pStyle w:val="Prrafodelista"/>
        <w:numPr>
          <w:ilvl w:val="0"/>
          <w:numId w:val="1"/>
        </w:numPr>
        <w:spacing w:after="0" w:line="240" w:lineRule="auto"/>
        <w:jc w:val="both"/>
        <w:rPr>
          <w:rFonts w:cstheme="minorHAnsi"/>
          <w:sz w:val="24"/>
          <w:szCs w:val="24"/>
        </w:rPr>
      </w:pPr>
      <w:r w:rsidRPr="00CC7A24">
        <w:rPr>
          <w:rFonts w:cstheme="minorHAnsi"/>
          <w:sz w:val="24"/>
          <w:szCs w:val="24"/>
        </w:rPr>
        <w:t>José Pascual González (Universidad Autónoma de Madrid, España)</w:t>
      </w:r>
    </w:p>
    <w:p w14:paraId="75CDA497" w14:textId="77777777" w:rsidR="00A5349C" w:rsidRPr="00CC7A24" w:rsidRDefault="00A5349C" w:rsidP="00A5349C">
      <w:pPr>
        <w:pStyle w:val="Prrafodelista"/>
        <w:numPr>
          <w:ilvl w:val="0"/>
          <w:numId w:val="1"/>
        </w:numPr>
        <w:spacing w:after="0" w:line="240" w:lineRule="auto"/>
        <w:jc w:val="both"/>
        <w:rPr>
          <w:rFonts w:cstheme="minorHAnsi"/>
          <w:sz w:val="24"/>
          <w:szCs w:val="24"/>
        </w:rPr>
      </w:pPr>
      <w:r w:rsidRPr="00CC7A24">
        <w:rPr>
          <w:rFonts w:cstheme="minorHAnsi"/>
          <w:sz w:val="24"/>
          <w:szCs w:val="24"/>
        </w:rPr>
        <w:t xml:space="preserve">Borja Antela </w:t>
      </w:r>
      <w:proofErr w:type="spellStart"/>
      <w:r w:rsidRPr="00CC7A24">
        <w:rPr>
          <w:rFonts w:cstheme="minorHAnsi"/>
          <w:sz w:val="24"/>
          <w:szCs w:val="24"/>
        </w:rPr>
        <w:t>Bernández</w:t>
      </w:r>
      <w:proofErr w:type="spellEnd"/>
      <w:r w:rsidRPr="00CC7A24">
        <w:rPr>
          <w:rFonts w:cstheme="minorHAnsi"/>
          <w:sz w:val="24"/>
          <w:szCs w:val="24"/>
        </w:rPr>
        <w:t xml:space="preserve"> (Universidad Autónoma de Barcelona, España)</w:t>
      </w:r>
    </w:p>
    <w:p w14:paraId="077ED6E0" w14:textId="77777777" w:rsidR="009E3F81" w:rsidRDefault="009E3F81" w:rsidP="00A70923">
      <w:pPr>
        <w:spacing w:after="0"/>
        <w:jc w:val="both"/>
        <w:rPr>
          <w:rFonts w:ascii="Calibri" w:hAnsi="Calibri" w:cs="Calibri"/>
          <w:sz w:val="24"/>
          <w:szCs w:val="24"/>
        </w:rPr>
      </w:pPr>
    </w:p>
    <w:p w14:paraId="072070BB" w14:textId="77777777" w:rsidR="00A5349C" w:rsidRPr="00004BEE" w:rsidRDefault="00A5349C" w:rsidP="00A70923">
      <w:pPr>
        <w:spacing w:after="0"/>
        <w:jc w:val="both"/>
        <w:rPr>
          <w:rFonts w:ascii="Calibri" w:hAnsi="Calibri" w:cs="Calibri"/>
          <w:sz w:val="24"/>
          <w:szCs w:val="24"/>
        </w:rPr>
      </w:pPr>
    </w:p>
    <w:p w14:paraId="63FB9A86" w14:textId="0728851A" w:rsidR="00A70923" w:rsidRDefault="00995315" w:rsidP="00D34570">
      <w:pPr>
        <w:spacing w:after="0" w:line="240" w:lineRule="auto"/>
        <w:rPr>
          <w:rFonts w:ascii="Calibri" w:hAnsi="Calibri" w:cs="Calibri"/>
          <w:b/>
          <w:bCs/>
          <w:sz w:val="24"/>
          <w:szCs w:val="24"/>
          <w:lang w:val="en-US"/>
        </w:rPr>
      </w:pPr>
      <w:r w:rsidRPr="00004BEE">
        <w:rPr>
          <w:rFonts w:ascii="Calibri" w:hAnsi="Calibri" w:cs="Calibri"/>
          <w:b/>
          <w:bCs/>
          <w:sz w:val="24"/>
          <w:szCs w:val="24"/>
          <w:lang w:val="en-US"/>
        </w:rPr>
        <w:t>ORGANIZ</w:t>
      </w:r>
      <w:r w:rsidR="00D6210B" w:rsidRPr="00004BEE">
        <w:rPr>
          <w:rFonts w:ascii="Calibri" w:hAnsi="Calibri" w:cs="Calibri"/>
          <w:b/>
          <w:bCs/>
          <w:sz w:val="24"/>
          <w:szCs w:val="24"/>
          <w:lang w:val="en-US"/>
        </w:rPr>
        <w:t>ED BY</w:t>
      </w:r>
    </w:p>
    <w:p w14:paraId="0666B990" w14:textId="7E3682BD" w:rsidR="00D34570" w:rsidRPr="00D34570" w:rsidRDefault="00D34570" w:rsidP="00D34570">
      <w:pPr>
        <w:spacing w:after="0" w:line="240" w:lineRule="auto"/>
        <w:rPr>
          <w:rFonts w:ascii="Calibri" w:hAnsi="Calibri" w:cs="Calibri"/>
          <w:sz w:val="24"/>
          <w:szCs w:val="24"/>
        </w:rPr>
      </w:pPr>
      <w:r w:rsidRPr="00D34570">
        <w:rPr>
          <w:rFonts w:ascii="Calibri" w:hAnsi="Calibri" w:cs="Calibri"/>
          <w:sz w:val="24"/>
          <w:szCs w:val="24"/>
        </w:rPr>
        <w:t>FACULTAD DE HUMANIDADES Y ARTE</w:t>
      </w:r>
    </w:p>
    <w:p w14:paraId="702E4B83" w14:textId="425CD8C8" w:rsidR="00D34570" w:rsidRPr="00D34570" w:rsidRDefault="00D34570" w:rsidP="00D34570">
      <w:pPr>
        <w:spacing w:after="0" w:line="240" w:lineRule="auto"/>
        <w:rPr>
          <w:rFonts w:ascii="Calibri" w:hAnsi="Calibri" w:cs="Calibri"/>
          <w:sz w:val="24"/>
          <w:szCs w:val="24"/>
        </w:rPr>
      </w:pPr>
      <w:r w:rsidRPr="00D34570">
        <w:rPr>
          <w:rFonts w:ascii="Calibri" w:hAnsi="Calibri" w:cs="Calibri"/>
          <w:sz w:val="24"/>
          <w:szCs w:val="24"/>
        </w:rPr>
        <w:t>DEPARTAMENTO DE HISTORIA</w:t>
      </w:r>
    </w:p>
    <w:p w14:paraId="250F269A" w14:textId="38DE5FC2" w:rsidR="00D34570" w:rsidRPr="00D34570" w:rsidRDefault="00D34570" w:rsidP="00D34570">
      <w:pPr>
        <w:spacing w:after="0" w:line="240" w:lineRule="auto"/>
        <w:rPr>
          <w:rFonts w:ascii="Calibri" w:hAnsi="Calibri" w:cs="Calibri"/>
          <w:sz w:val="24"/>
          <w:szCs w:val="24"/>
        </w:rPr>
      </w:pPr>
      <w:r w:rsidRPr="00D34570">
        <w:rPr>
          <w:rFonts w:ascii="Calibri" w:hAnsi="Calibri" w:cs="Calibri"/>
          <w:sz w:val="24"/>
          <w:szCs w:val="24"/>
        </w:rPr>
        <w:t>GRUPO DE INVESTIGACIÓN DE LA ANTIGEDAD CLÁSICA (GIAC UDEC)</w:t>
      </w:r>
    </w:p>
    <w:p w14:paraId="4FC3DB97" w14:textId="35EECEE6" w:rsidR="009E3F81" w:rsidRPr="00D34570" w:rsidRDefault="00995315" w:rsidP="00D34570">
      <w:pPr>
        <w:spacing w:after="0" w:line="240" w:lineRule="auto"/>
        <w:rPr>
          <w:rFonts w:ascii="Calibri" w:hAnsi="Calibri" w:cs="Calibri"/>
          <w:sz w:val="24"/>
          <w:szCs w:val="24"/>
        </w:rPr>
      </w:pPr>
      <w:r w:rsidRPr="00D34570">
        <w:rPr>
          <w:rFonts w:ascii="Calibri" w:hAnsi="Calibri" w:cs="Calibri"/>
          <w:noProof/>
          <w:sz w:val="24"/>
          <w:szCs w:val="24"/>
        </w:rPr>
        <w:t xml:space="preserve">         </w:t>
      </w:r>
      <w:r w:rsidR="009E3F81" w:rsidRPr="00D34570">
        <w:rPr>
          <w:rFonts w:ascii="Calibri" w:hAnsi="Calibri" w:cs="Calibri"/>
          <w:noProof/>
          <w:sz w:val="24"/>
          <w:szCs w:val="24"/>
        </w:rPr>
        <w:t xml:space="preserve"> </w:t>
      </w:r>
      <w:r w:rsidRPr="00D34570">
        <w:rPr>
          <w:rFonts w:ascii="Calibri" w:hAnsi="Calibri" w:cs="Calibri"/>
          <w:noProof/>
          <w:sz w:val="24"/>
          <w:szCs w:val="24"/>
        </w:rPr>
        <w:t xml:space="preserve">           </w:t>
      </w:r>
      <w:r w:rsidR="009E3F81" w:rsidRPr="00D34570">
        <w:rPr>
          <w:rFonts w:ascii="Calibri" w:hAnsi="Calibri" w:cs="Calibri"/>
          <w:noProof/>
          <w:sz w:val="24"/>
          <w:szCs w:val="24"/>
        </w:rPr>
        <w:t xml:space="preserve">    </w:t>
      </w:r>
      <w:r w:rsidRPr="00D34570">
        <w:rPr>
          <w:rFonts w:ascii="Calibri" w:hAnsi="Calibri" w:cs="Calibri"/>
          <w:noProof/>
          <w:sz w:val="24"/>
          <w:szCs w:val="24"/>
        </w:rPr>
        <w:t xml:space="preserve"> </w:t>
      </w:r>
      <w:r w:rsidR="009E3F81" w:rsidRPr="00D34570">
        <w:rPr>
          <w:rFonts w:ascii="Calibri" w:hAnsi="Calibri" w:cs="Calibri"/>
          <w:noProof/>
          <w:sz w:val="24"/>
          <w:szCs w:val="24"/>
        </w:rPr>
        <w:t xml:space="preserve"> </w:t>
      </w:r>
      <w:r w:rsidRPr="00D34570">
        <w:rPr>
          <w:rFonts w:ascii="Calibri" w:hAnsi="Calibri" w:cs="Calibri"/>
          <w:noProof/>
          <w:sz w:val="24"/>
          <w:szCs w:val="24"/>
        </w:rPr>
        <w:t xml:space="preserve">   </w:t>
      </w:r>
      <w:r w:rsidR="009E3F81" w:rsidRPr="00D34570">
        <w:rPr>
          <w:rFonts w:ascii="Calibri" w:hAnsi="Calibri" w:cs="Calibri"/>
          <w:noProof/>
          <w:sz w:val="24"/>
          <w:szCs w:val="24"/>
        </w:rPr>
        <w:t xml:space="preserve">     </w:t>
      </w:r>
    </w:p>
    <w:p w14:paraId="29E868BD" w14:textId="5C9D6E97" w:rsidR="00995315" w:rsidRDefault="00D6210B" w:rsidP="00D34570">
      <w:pPr>
        <w:spacing w:after="0" w:line="240" w:lineRule="auto"/>
        <w:rPr>
          <w:rFonts w:ascii="Calibri" w:hAnsi="Calibri" w:cs="Calibri"/>
          <w:b/>
          <w:bCs/>
          <w:sz w:val="24"/>
          <w:szCs w:val="24"/>
          <w:lang w:val="en-US"/>
        </w:rPr>
      </w:pPr>
      <w:r w:rsidRPr="00004BEE">
        <w:rPr>
          <w:rFonts w:ascii="Calibri" w:hAnsi="Calibri" w:cs="Calibri"/>
          <w:b/>
          <w:bCs/>
          <w:sz w:val="24"/>
          <w:szCs w:val="24"/>
          <w:lang w:val="en-US"/>
        </w:rPr>
        <w:t>IN COLLABORATION WITH</w:t>
      </w:r>
    </w:p>
    <w:p w14:paraId="26DFBC3D" w14:textId="6C30181C" w:rsidR="00D34570" w:rsidRPr="00D34570" w:rsidRDefault="00D34570" w:rsidP="00D34570">
      <w:pPr>
        <w:spacing w:after="0" w:line="240" w:lineRule="auto"/>
        <w:rPr>
          <w:rFonts w:ascii="Calibri" w:hAnsi="Calibri" w:cs="Calibri"/>
          <w:sz w:val="24"/>
          <w:szCs w:val="24"/>
        </w:rPr>
      </w:pPr>
      <w:r w:rsidRPr="00D34570">
        <w:rPr>
          <w:rFonts w:ascii="Calibri" w:hAnsi="Calibri" w:cs="Calibri"/>
          <w:sz w:val="24"/>
          <w:szCs w:val="24"/>
        </w:rPr>
        <w:t>GRUPO INTERUNIVERSITARIO DEL MEDITERRÁNEO ANTIGUO (GEIMA)</w:t>
      </w:r>
    </w:p>
    <w:p w14:paraId="5475CDC5" w14:textId="5AA4701F" w:rsidR="00D34570" w:rsidRPr="00D34570" w:rsidRDefault="00D34570" w:rsidP="00D34570">
      <w:pPr>
        <w:spacing w:after="0" w:line="240" w:lineRule="auto"/>
        <w:rPr>
          <w:rFonts w:ascii="Calibri" w:hAnsi="Calibri" w:cs="Calibri"/>
          <w:sz w:val="24"/>
          <w:szCs w:val="24"/>
        </w:rPr>
      </w:pPr>
      <w:r w:rsidRPr="00D34570">
        <w:rPr>
          <w:rFonts w:ascii="Calibri" w:hAnsi="Calibri" w:cs="Calibri"/>
          <w:sz w:val="24"/>
          <w:szCs w:val="24"/>
        </w:rPr>
        <w:t>LABORATORIO DE ESTUDIOS CLÁSICOS. UNIVERSIDAD ANDRÉS BELLO</w:t>
      </w:r>
    </w:p>
    <w:p w14:paraId="5D291A78" w14:textId="77777777" w:rsidR="009E3F81" w:rsidRPr="00D34570" w:rsidRDefault="009E3F81" w:rsidP="009E3F81">
      <w:pPr>
        <w:spacing w:after="0"/>
        <w:jc w:val="center"/>
        <w:rPr>
          <w:rFonts w:ascii="Calibri" w:hAnsi="Calibri" w:cs="Calibri"/>
          <w:noProof/>
          <w:sz w:val="24"/>
          <w:szCs w:val="24"/>
        </w:rPr>
      </w:pPr>
    </w:p>
    <w:p w14:paraId="3A80E0F7" w14:textId="2A6831C0" w:rsidR="00A70923" w:rsidRPr="00D34570" w:rsidRDefault="009E3F81" w:rsidP="009E3F81">
      <w:pPr>
        <w:spacing w:after="0"/>
        <w:jc w:val="center"/>
        <w:rPr>
          <w:rFonts w:ascii="Calibri" w:hAnsi="Calibri" w:cs="Calibri"/>
          <w:sz w:val="24"/>
          <w:szCs w:val="24"/>
        </w:rPr>
      </w:pPr>
      <w:r w:rsidRPr="00D34570">
        <w:rPr>
          <w:rFonts w:ascii="Calibri" w:hAnsi="Calibri" w:cs="Calibri"/>
          <w:noProof/>
          <w:sz w:val="24"/>
          <w:szCs w:val="24"/>
        </w:rPr>
        <w:t xml:space="preserve">                                    </w:t>
      </w:r>
    </w:p>
    <w:sectPr w:rsidR="00A70923" w:rsidRPr="00D3457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35BB4" w14:textId="77777777" w:rsidR="00290153" w:rsidRDefault="00290153" w:rsidP="00CD1F3A">
      <w:pPr>
        <w:spacing w:after="0" w:line="240" w:lineRule="auto"/>
      </w:pPr>
      <w:r>
        <w:separator/>
      </w:r>
    </w:p>
  </w:endnote>
  <w:endnote w:type="continuationSeparator" w:id="0">
    <w:p w14:paraId="5D68701C" w14:textId="77777777" w:rsidR="00290153" w:rsidRDefault="00290153" w:rsidP="00CD1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3CE6C" w14:textId="77777777" w:rsidR="00290153" w:rsidRDefault="00290153" w:rsidP="00CD1F3A">
      <w:pPr>
        <w:spacing w:after="0" w:line="240" w:lineRule="auto"/>
      </w:pPr>
      <w:r>
        <w:separator/>
      </w:r>
    </w:p>
  </w:footnote>
  <w:footnote w:type="continuationSeparator" w:id="0">
    <w:p w14:paraId="3481FE9A" w14:textId="77777777" w:rsidR="00290153" w:rsidRDefault="00290153" w:rsidP="00CD1F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D761E"/>
    <w:multiLevelType w:val="hybridMultilevel"/>
    <w:tmpl w:val="48D8E982"/>
    <w:lvl w:ilvl="0" w:tplc="340A0001">
      <w:start w:val="1"/>
      <w:numFmt w:val="bullet"/>
      <w:lvlText w:val=""/>
      <w:lvlJc w:val="left"/>
      <w:pPr>
        <w:ind w:left="1429" w:hanging="360"/>
      </w:pPr>
      <w:rPr>
        <w:rFonts w:ascii="Symbol" w:hAnsi="Symbol" w:hint="default"/>
      </w:rPr>
    </w:lvl>
    <w:lvl w:ilvl="1" w:tplc="340A0003" w:tentative="1">
      <w:start w:val="1"/>
      <w:numFmt w:val="bullet"/>
      <w:lvlText w:val="o"/>
      <w:lvlJc w:val="left"/>
      <w:pPr>
        <w:ind w:left="2149" w:hanging="360"/>
      </w:pPr>
      <w:rPr>
        <w:rFonts w:ascii="Courier New" w:hAnsi="Courier New" w:cs="Courier New" w:hint="default"/>
      </w:rPr>
    </w:lvl>
    <w:lvl w:ilvl="2" w:tplc="340A0005" w:tentative="1">
      <w:start w:val="1"/>
      <w:numFmt w:val="bullet"/>
      <w:lvlText w:val=""/>
      <w:lvlJc w:val="left"/>
      <w:pPr>
        <w:ind w:left="2869" w:hanging="360"/>
      </w:pPr>
      <w:rPr>
        <w:rFonts w:ascii="Wingdings" w:hAnsi="Wingdings" w:hint="default"/>
      </w:rPr>
    </w:lvl>
    <w:lvl w:ilvl="3" w:tplc="340A0001" w:tentative="1">
      <w:start w:val="1"/>
      <w:numFmt w:val="bullet"/>
      <w:lvlText w:val=""/>
      <w:lvlJc w:val="left"/>
      <w:pPr>
        <w:ind w:left="3589" w:hanging="360"/>
      </w:pPr>
      <w:rPr>
        <w:rFonts w:ascii="Symbol" w:hAnsi="Symbol" w:hint="default"/>
      </w:rPr>
    </w:lvl>
    <w:lvl w:ilvl="4" w:tplc="340A0003" w:tentative="1">
      <w:start w:val="1"/>
      <w:numFmt w:val="bullet"/>
      <w:lvlText w:val="o"/>
      <w:lvlJc w:val="left"/>
      <w:pPr>
        <w:ind w:left="4309" w:hanging="360"/>
      </w:pPr>
      <w:rPr>
        <w:rFonts w:ascii="Courier New" w:hAnsi="Courier New" w:cs="Courier New" w:hint="default"/>
      </w:rPr>
    </w:lvl>
    <w:lvl w:ilvl="5" w:tplc="340A0005" w:tentative="1">
      <w:start w:val="1"/>
      <w:numFmt w:val="bullet"/>
      <w:lvlText w:val=""/>
      <w:lvlJc w:val="left"/>
      <w:pPr>
        <w:ind w:left="5029" w:hanging="360"/>
      </w:pPr>
      <w:rPr>
        <w:rFonts w:ascii="Wingdings" w:hAnsi="Wingdings" w:hint="default"/>
      </w:rPr>
    </w:lvl>
    <w:lvl w:ilvl="6" w:tplc="340A0001" w:tentative="1">
      <w:start w:val="1"/>
      <w:numFmt w:val="bullet"/>
      <w:lvlText w:val=""/>
      <w:lvlJc w:val="left"/>
      <w:pPr>
        <w:ind w:left="5749" w:hanging="360"/>
      </w:pPr>
      <w:rPr>
        <w:rFonts w:ascii="Symbol" w:hAnsi="Symbol" w:hint="default"/>
      </w:rPr>
    </w:lvl>
    <w:lvl w:ilvl="7" w:tplc="340A0003" w:tentative="1">
      <w:start w:val="1"/>
      <w:numFmt w:val="bullet"/>
      <w:lvlText w:val="o"/>
      <w:lvlJc w:val="left"/>
      <w:pPr>
        <w:ind w:left="6469" w:hanging="360"/>
      </w:pPr>
      <w:rPr>
        <w:rFonts w:ascii="Courier New" w:hAnsi="Courier New" w:cs="Courier New" w:hint="default"/>
      </w:rPr>
    </w:lvl>
    <w:lvl w:ilvl="8" w:tplc="340A0005" w:tentative="1">
      <w:start w:val="1"/>
      <w:numFmt w:val="bullet"/>
      <w:lvlText w:val=""/>
      <w:lvlJc w:val="left"/>
      <w:pPr>
        <w:ind w:left="7189" w:hanging="360"/>
      </w:pPr>
      <w:rPr>
        <w:rFonts w:ascii="Wingdings" w:hAnsi="Wingdings" w:hint="default"/>
      </w:rPr>
    </w:lvl>
  </w:abstractNum>
  <w:abstractNum w:abstractNumId="1" w15:restartNumberingAfterBreak="0">
    <w:nsid w:val="0F1559A7"/>
    <w:multiLevelType w:val="hybridMultilevel"/>
    <w:tmpl w:val="631E10E2"/>
    <w:lvl w:ilvl="0" w:tplc="340A0001">
      <w:start w:val="1"/>
      <w:numFmt w:val="bullet"/>
      <w:lvlText w:val=""/>
      <w:lvlJc w:val="left"/>
      <w:pPr>
        <w:ind w:left="1429" w:hanging="360"/>
      </w:pPr>
      <w:rPr>
        <w:rFonts w:ascii="Symbol" w:hAnsi="Symbol" w:hint="default"/>
      </w:rPr>
    </w:lvl>
    <w:lvl w:ilvl="1" w:tplc="340A0003" w:tentative="1">
      <w:start w:val="1"/>
      <w:numFmt w:val="bullet"/>
      <w:lvlText w:val="o"/>
      <w:lvlJc w:val="left"/>
      <w:pPr>
        <w:ind w:left="2149" w:hanging="360"/>
      </w:pPr>
      <w:rPr>
        <w:rFonts w:ascii="Courier New" w:hAnsi="Courier New" w:cs="Courier New" w:hint="default"/>
      </w:rPr>
    </w:lvl>
    <w:lvl w:ilvl="2" w:tplc="340A0005" w:tentative="1">
      <w:start w:val="1"/>
      <w:numFmt w:val="bullet"/>
      <w:lvlText w:val=""/>
      <w:lvlJc w:val="left"/>
      <w:pPr>
        <w:ind w:left="2869" w:hanging="360"/>
      </w:pPr>
      <w:rPr>
        <w:rFonts w:ascii="Wingdings" w:hAnsi="Wingdings" w:hint="default"/>
      </w:rPr>
    </w:lvl>
    <w:lvl w:ilvl="3" w:tplc="340A0001" w:tentative="1">
      <w:start w:val="1"/>
      <w:numFmt w:val="bullet"/>
      <w:lvlText w:val=""/>
      <w:lvlJc w:val="left"/>
      <w:pPr>
        <w:ind w:left="3589" w:hanging="360"/>
      </w:pPr>
      <w:rPr>
        <w:rFonts w:ascii="Symbol" w:hAnsi="Symbol" w:hint="default"/>
      </w:rPr>
    </w:lvl>
    <w:lvl w:ilvl="4" w:tplc="340A0003" w:tentative="1">
      <w:start w:val="1"/>
      <w:numFmt w:val="bullet"/>
      <w:lvlText w:val="o"/>
      <w:lvlJc w:val="left"/>
      <w:pPr>
        <w:ind w:left="4309" w:hanging="360"/>
      </w:pPr>
      <w:rPr>
        <w:rFonts w:ascii="Courier New" w:hAnsi="Courier New" w:cs="Courier New" w:hint="default"/>
      </w:rPr>
    </w:lvl>
    <w:lvl w:ilvl="5" w:tplc="340A0005" w:tentative="1">
      <w:start w:val="1"/>
      <w:numFmt w:val="bullet"/>
      <w:lvlText w:val=""/>
      <w:lvlJc w:val="left"/>
      <w:pPr>
        <w:ind w:left="5029" w:hanging="360"/>
      </w:pPr>
      <w:rPr>
        <w:rFonts w:ascii="Wingdings" w:hAnsi="Wingdings" w:hint="default"/>
      </w:rPr>
    </w:lvl>
    <w:lvl w:ilvl="6" w:tplc="340A0001" w:tentative="1">
      <w:start w:val="1"/>
      <w:numFmt w:val="bullet"/>
      <w:lvlText w:val=""/>
      <w:lvlJc w:val="left"/>
      <w:pPr>
        <w:ind w:left="5749" w:hanging="360"/>
      </w:pPr>
      <w:rPr>
        <w:rFonts w:ascii="Symbol" w:hAnsi="Symbol" w:hint="default"/>
      </w:rPr>
    </w:lvl>
    <w:lvl w:ilvl="7" w:tplc="340A0003" w:tentative="1">
      <w:start w:val="1"/>
      <w:numFmt w:val="bullet"/>
      <w:lvlText w:val="o"/>
      <w:lvlJc w:val="left"/>
      <w:pPr>
        <w:ind w:left="6469" w:hanging="360"/>
      </w:pPr>
      <w:rPr>
        <w:rFonts w:ascii="Courier New" w:hAnsi="Courier New" w:cs="Courier New" w:hint="default"/>
      </w:rPr>
    </w:lvl>
    <w:lvl w:ilvl="8" w:tplc="340A0005" w:tentative="1">
      <w:start w:val="1"/>
      <w:numFmt w:val="bullet"/>
      <w:lvlText w:val=""/>
      <w:lvlJc w:val="left"/>
      <w:pPr>
        <w:ind w:left="7189" w:hanging="360"/>
      </w:pPr>
      <w:rPr>
        <w:rFonts w:ascii="Wingdings" w:hAnsi="Wingdings" w:hint="default"/>
      </w:rPr>
    </w:lvl>
  </w:abstractNum>
  <w:abstractNum w:abstractNumId="2" w15:restartNumberingAfterBreak="0">
    <w:nsid w:val="21753F35"/>
    <w:multiLevelType w:val="hybridMultilevel"/>
    <w:tmpl w:val="99EEC84E"/>
    <w:lvl w:ilvl="0" w:tplc="340A0001">
      <w:start w:val="1"/>
      <w:numFmt w:val="bullet"/>
      <w:lvlText w:val=""/>
      <w:lvlJc w:val="left"/>
      <w:pPr>
        <w:ind w:left="1068" w:hanging="360"/>
      </w:pPr>
      <w:rPr>
        <w:rFonts w:ascii="Symbol" w:hAnsi="Symbol" w:hint="default"/>
      </w:rPr>
    </w:lvl>
    <w:lvl w:ilvl="1" w:tplc="FFFFFFFF">
      <w:start w:val="1"/>
      <w:numFmt w:val="bullet"/>
      <w:lvlText w:val=""/>
      <w:lvlJc w:val="left"/>
      <w:pPr>
        <w:ind w:left="1068" w:hanging="360"/>
      </w:pPr>
      <w:rPr>
        <w:rFonts w:ascii="Symbol" w:hAnsi="Symbol"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3" w15:restartNumberingAfterBreak="0">
    <w:nsid w:val="284E748A"/>
    <w:multiLevelType w:val="hybridMultilevel"/>
    <w:tmpl w:val="121059A6"/>
    <w:lvl w:ilvl="0" w:tplc="340A0001">
      <w:start w:val="1"/>
      <w:numFmt w:val="bullet"/>
      <w:lvlText w:val=""/>
      <w:lvlJc w:val="left"/>
      <w:pPr>
        <w:ind w:left="1068" w:hanging="360"/>
      </w:pPr>
      <w:rPr>
        <w:rFonts w:ascii="Symbol" w:hAnsi="Symbol" w:hint="default"/>
      </w:rPr>
    </w:lvl>
    <w:lvl w:ilvl="1" w:tplc="FFFFFFFF">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4" w15:restartNumberingAfterBreak="0">
    <w:nsid w:val="2FC430F4"/>
    <w:multiLevelType w:val="hybridMultilevel"/>
    <w:tmpl w:val="B4247A2A"/>
    <w:lvl w:ilvl="0" w:tplc="0CBE3BC2">
      <w:start w:val="3"/>
      <w:numFmt w:val="bullet"/>
      <w:lvlText w:val="-"/>
      <w:lvlJc w:val="left"/>
      <w:pPr>
        <w:ind w:left="1068" w:hanging="360"/>
      </w:pPr>
      <w:rPr>
        <w:rFonts w:ascii="Times New Roman" w:eastAsiaTheme="minorHAnsi" w:hAnsi="Times New Roman" w:cs="Times New Roman" w:hint="default"/>
      </w:rPr>
    </w:lvl>
    <w:lvl w:ilvl="1" w:tplc="340A0001">
      <w:start w:val="1"/>
      <w:numFmt w:val="bullet"/>
      <w:lvlText w:val=""/>
      <w:lvlJc w:val="left"/>
      <w:pPr>
        <w:ind w:left="1068" w:hanging="360"/>
      </w:pPr>
      <w:rPr>
        <w:rFonts w:ascii="Symbol" w:hAnsi="Symbol"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15:restartNumberingAfterBreak="0">
    <w:nsid w:val="30C956AD"/>
    <w:multiLevelType w:val="hybridMultilevel"/>
    <w:tmpl w:val="F888085A"/>
    <w:lvl w:ilvl="0" w:tplc="123ABDBA">
      <w:numFmt w:val="bullet"/>
      <w:lvlText w:val="-"/>
      <w:lvlJc w:val="left"/>
      <w:pPr>
        <w:ind w:left="720" w:hanging="360"/>
      </w:pPr>
      <w:rPr>
        <w:rFonts w:ascii="Calibri" w:eastAsiaTheme="minorHAns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3D274BE2"/>
    <w:multiLevelType w:val="hybridMultilevel"/>
    <w:tmpl w:val="43BE3C0A"/>
    <w:lvl w:ilvl="0" w:tplc="340A0001">
      <w:start w:val="1"/>
      <w:numFmt w:val="bullet"/>
      <w:lvlText w:val=""/>
      <w:lvlJc w:val="left"/>
      <w:pPr>
        <w:ind w:left="1786" w:hanging="360"/>
      </w:pPr>
      <w:rPr>
        <w:rFonts w:ascii="Symbol" w:hAnsi="Symbol" w:hint="default"/>
      </w:rPr>
    </w:lvl>
    <w:lvl w:ilvl="1" w:tplc="340A0003" w:tentative="1">
      <w:start w:val="1"/>
      <w:numFmt w:val="bullet"/>
      <w:lvlText w:val="o"/>
      <w:lvlJc w:val="left"/>
      <w:pPr>
        <w:ind w:left="2506" w:hanging="360"/>
      </w:pPr>
      <w:rPr>
        <w:rFonts w:ascii="Courier New" w:hAnsi="Courier New" w:cs="Courier New" w:hint="default"/>
      </w:rPr>
    </w:lvl>
    <w:lvl w:ilvl="2" w:tplc="340A0005" w:tentative="1">
      <w:start w:val="1"/>
      <w:numFmt w:val="bullet"/>
      <w:lvlText w:val=""/>
      <w:lvlJc w:val="left"/>
      <w:pPr>
        <w:ind w:left="3226" w:hanging="360"/>
      </w:pPr>
      <w:rPr>
        <w:rFonts w:ascii="Wingdings" w:hAnsi="Wingdings" w:hint="default"/>
      </w:rPr>
    </w:lvl>
    <w:lvl w:ilvl="3" w:tplc="340A0001" w:tentative="1">
      <w:start w:val="1"/>
      <w:numFmt w:val="bullet"/>
      <w:lvlText w:val=""/>
      <w:lvlJc w:val="left"/>
      <w:pPr>
        <w:ind w:left="3946" w:hanging="360"/>
      </w:pPr>
      <w:rPr>
        <w:rFonts w:ascii="Symbol" w:hAnsi="Symbol" w:hint="default"/>
      </w:rPr>
    </w:lvl>
    <w:lvl w:ilvl="4" w:tplc="340A0003" w:tentative="1">
      <w:start w:val="1"/>
      <w:numFmt w:val="bullet"/>
      <w:lvlText w:val="o"/>
      <w:lvlJc w:val="left"/>
      <w:pPr>
        <w:ind w:left="4666" w:hanging="360"/>
      </w:pPr>
      <w:rPr>
        <w:rFonts w:ascii="Courier New" w:hAnsi="Courier New" w:cs="Courier New" w:hint="default"/>
      </w:rPr>
    </w:lvl>
    <w:lvl w:ilvl="5" w:tplc="340A0005" w:tentative="1">
      <w:start w:val="1"/>
      <w:numFmt w:val="bullet"/>
      <w:lvlText w:val=""/>
      <w:lvlJc w:val="left"/>
      <w:pPr>
        <w:ind w:left="5386" w:hanging="360"/>
      </w:pPr>
      <w:rPr>
        <w:rFonts w:ascii="Wingdings" w:hAnsi="Wingdings" w:hint="default"/>
      </w:rPr>
    </w:lvl>
    <w:lvl w:ilvl="6" w:tplc="340A0001" w:tentative="1">
      <w:start w:val="1"/>
      <w:numFmt w:val="bullet"/>
      <w:lvlText w:val=""/>
      <w:lvlJc w:val="left"/>
      <w:pPr>
        <w:ind w:left="6106" w:hanging="360"/>
      </w:pPr>
      <w:rPr>
        <w:rFonts w:ascii="Symbol" w:hAnsi="Symbol" w:hint="default"/>
      </w:rPr>
    </w:lvl>
    <w:lvl w:ilvl="7" w:tplc="340A0003" w:tentative="1">
      <w:start w:val="1"/>
      <w:numFmt w:val="bullet"/>
      <w:lvlText w:val="o"/>
      <w:lvlJc w:val="left"/>
      <w:pPr>
        <w:ind w:left="6826" w:hanging="360"/>
      </w:pPr>
      <w:rPr>
        <w:rFonts w:ascii="Courier New" w:hAnsi="Courier New" w:cs="Courier New" w:hint="default"/>
      </w:rPr>
    </w:lvl>
    <w:lvl w:ilvl="8" w:tplc="340A0005" w:tentative="1">
      <w:start w:val="1"/>
      <w:numFmt w:val="bullet"/>
      <w:lvlText w:val=""/>
      <w:lvlJc w:val="left"/>
      <w:pPr>
        <w:ind w:left="7546" w:hanging="360"/>
      </w:pPr>
      <w:rPr>
        <w:rFonts w:ascii="Wingdings" w:hAnsi="Wingdings" w:hint="default"/>
      </w:rPr>
    </w:lvl>
  </w:abstractNum>
  <w:abstractNum w:abstractNumId="7" w15:restartNumberingAfterBreak="0">
    <w:nsid w:val="5F273397"/>
    <w:multiLevelType w:val="hybridMultilevel"/>
    <w:tmpl w:val="C8C8495C"/>
    <w:lvl w:ilvl="0" w:tplc="0CBE3BC2">
      <w:start w:val="3"/>
      <w:numFmt w:val="bullet"/>
      <w:lvlText w:val="-"/>
      <w:lvlJc w:val="left"/>
      <w:pPr>
        <w:ind w:left="1786" w:hanging="360"/>
      </w:pPr>
      <w:rPr>
        <w:rFonts w:ascii="Times New Roman" w:eastAsiaTheme="minorHAnsi" w:hAnsi="Times New Roman" w:cs="Times New Roman" w:hint="default"/>
      </w:rPr>
    </w:lvl>
    <w:lvl w:ilvl="1" w:tplc="340A0003" w:tentative="1">
      <w:start w:val="1"/>
      <w:numFmt w:val="bullet"/>
      <w:lvlText w:val="o"/>
      <w:lvlJc w:val="left"/>
      <w:pPr>
        <w:ind w:left="2506" w:hanging="360"/>
      </w:pPr>
      <w:rPr>
        <w:rFonts w:ascii="Courier New" w:hAnsi="Courier New" w:cs="Courier New" w:hint="default"/>
      </w:rPr>
    </w:lvl>
    <w:lvl w:ilvl="2" w:tplc="340A0005" w:tentative="1">
      <w:start w:val="1"/>
      <w:numFmt w:val="bullet"/>
      <w:lvlText w:val=""/>
      <w:lvlJc w:val="left"/>
      <w:pPr>
        <w:ind w:left="3226" w:hanging="360"/>
      </w:pPr>
      <w:rPr>
        <w:rFonts w:ascii="Wingdings" w:hAnsi="Wingdings" w:hint="default"/>
      </w:rPr>
    </w:lvl>
    <w:lvl w:ilvl="3" w:tplc="340A0001" w:tentative="1">
      <w:start w:val="1"/>
      <w:numFmt w:val="bullet"/>
      <w:lvlText w:val=""/>
      <w:lvlJc w:val="left"/>
      <w:pPr>
        <w:ind w:left="3946" w:hanging="360"/>
      </w:pPr>
      <w:rPr>
        <w:rFonts w:ascii="Symbol" w:hAnsi="Symbol" w:hint="default"/>
      </w:rPr>
    </w:lvl>
    <w:lvl w:ilvl="4" w:tplc="340A0003" w:tentative="1">
      <w:start w:val="1"/>
      <w:numFmt w:val="bullet"/>
      <w:lvlText w:val="o"/>
      <w:lvlJc w:val="left"/>
      <w:pPr>
        <w:ind w:left="4666" w:hanging="360"/>
      </w:pPr>
      <w:rPr>
        <w:rFonts w:ascii="Courier New" w:hAnsi="Courier New" w:cs="Courier New" w:hint="default"/>
      </w:rPr>
    </w:lvl>
    <w:lvl w:ilvl="5" w:tplc="340A0005" w:tentative="1">
      <w:start w:val="1"/>
      <w:numFmt w:val="bullet"/>
      <w:lvlText w:val=""/>
      <w:lvlJc w:val="left"/>
      <w:pPr>
        <w:ind w:left="5386" w:hanging="360"/>
      </w:pPr>
      <w:rPr>
        <w:rFonts w:ascii="Wingdings" w:hAnsi="Wingdings" w:hint="default"/>
      </w:rPr>
    </w:lvl>
    <w:lvl w:ilvl="6" w:tplc="340A0001" w:tentative="1">
      <w:start w:val="1"/>
      <w:numFmt w:val="bullet"/>
      <w:lvlText w:val=""/>
      <w:lvlJc w:val="left"/>
      <w:pPr>
        <w:ind w:left="6106" w:hanging="360"/>
      </w:pPr>
      <w:rPr>
        <w:rFonts w:ascii="Symbol" w:hAnsi="Symbol" w:hint="default"/>
      </w:rPr>
    </w:lvl>
    <w:lvl w:ilvl="7" w:tplc="340A0003" w:tentative="1">
      <w:start w:val="1"/>
      <w:numFmt w:val="bullet"/>
      <w:lvlText w:val="o"/>
      <w:lvlJc w:val="left"/>
      <w:pPr>
        <w:ind w:left="6826" w:hanging="360"/>
      </w:pPr>
      <w:rPr>
        <w:rFonts w:ascii="Courier New" w:hAnsi="Courier New" w:cs="Courier New" w:hint="default"/>
      </w:rPr>
    </w:lvl>
    <w:lvl w:ilvl="8" w:tplc="340A0005" w:tentative="1">
      <w:start w:val="1"/>
      <w:numFmt w:val="bullet"/>
      <w:lvlText w:val=""/>
      <w:lvlJc w:val="left"/>
      <w:pPr>
        <w:ind w:left="7546" w:hanging="360"/>
      </w:pPr>
      <w:rPr>
        <w:rFonts w:ascii="Wingdings" w:hAnsi="Wingdings" w:hint="default"/>
      </w:rPr>
    </w:lvl>
  </w:abstractNum>
  <w:abstractNum w:abstractNumId="8" w15:restartNumberingAfterBreak="0">
    <w:nsid w:val="5FFE523D"/>
    <w:multiLevelType w:val="hybridMultilevel"/>
    <w:tmpl w:val="8AAC737E"/>
    <w:lvl w:ilvl="0" w:tplc="340A0001">
      <w:start w:val="1"/>
      <w:numFmt w:val="bullet"/>
      <w:lvlText w:val=""/>
      <w:lvlJc w:val="left"/>
      <w:pPr>
        <w:ind w:left="1428" w:hanging="360"/>
      </w:pPr>
      <w:rPr>
        <w:rFonts w:ascii="Symbol" w:hAnsi="Symbol" w:hint="default"/>
      </w:rPr>
    </w:lvl>
    <w:lvl w:ilvl="1" w:tplc="340A0003" w:tentative="1">
      <w:start w:val="1"/>
      <w:numFmt w:val="bullet"/>
      <w:lvlText w:val="o"/>
      <w:lvlJc w:val="left"/>
      <w:pPr>
        <w:ind w:left="2148" w:hanging="360"/>
      </w:pPr>
      <w:rPr>
        <w:rFonts w:ascii="Courier New" w:hAnsi="Courier New" w:cs="Courier New" w:hint="default"/>
      </w:rPr>
    </w:lvl>
    <w:lvl w:ilvl="2" w:tplc="340A0005" w:tentative="1">
      <w:start w:val="1"/>
      <w:numFmt w:val="bullet"/>
      <w:lvlText w:val=""/>
      <w:lvlJc w:val="left"/>
      <w:pPr>
        <w:ind w:left="2868" w:hanging="360"/>
      </w:pPr>
      <w:rPr>
        <w:rFonts w:ascii="Wingdings" w:hAnsi="Wingdings" w:hint="default"/>
      </w:rPr>
    </w:lvl>
    <w:lvl w:ilvl="3" w:tplc="340A0001" w:tentative="1">
      <w:start w:val="1"/>
      <w:numFmt w:val="bullet"/>
      <w:lvlText w:val=""/>
      <w:lvlJc w:val="left"/>
      <w:pPr>
        <w:ind w:left="3588" w:hanging="360"/>
      </w:pPr>
      <w:rPr>
        <w:rFonts w:ascii="Symbol" w:hAnsi="Symbol" w:hint="default"/>
      </w:rPr>
    </w:lvl>
    <w:lvl w:ilvl="4" w:tplc="340A0003" w:tentative="1">
      <w:start w:val="1"/>
      <w:numFmt w:val="bullet"/>
      <w:lvlText w:val="o"/>
      <w:lvlJc w:val="left"/>
      <w:pPr>
        <w:ind w:left="4308" w:hanging="360"/>
      </w:pPr>
      <w:rPr>
        <w:rFonts w:ascii="Courier New" w:hAnsi="Courier New" w:cs="Courier New" w:hint="default"/>
      </w:rPr>
    </w:lvl>
    <w:lvl w:ilvl="5" w:tplc="340A0005" w:tentative="1">
      <w:start w:val="1"/>
      <w:numFmt w:val="bullet"/>
      <w:lvlText w:val=""/>
      <w:lvlJc w:val="left"/>
      <w:pPr>
        <w:ind w:left="5028" w:hanging="360"/>
      </w:pPr>
      <w:rPr>
        <w:rFonts w:ascii="Wingdings" w:hAnsi="Wingdings" w:hint="default"/>
      </w:rPr>
    </w:lvl>
    <w:lvl w:ilvl="6" w:tplc="340A0001" w:tentative="1">
      <w:start w:val="1"/>
      <w:numFmt w:val="bullet"/>
      <w:lvlText w:val=""/>
      <w:lvlJc w:val="left"/>
      <w:pPr>
        <w:ind w:left="5748" w:hanging="360"/>
      </w:pPr>
      <w:rPr>
        <w:rFonts w:ascii="Symbol" w:hAnsi="Symbol" w:hint="default"/>
      </w:rPr>
    </w:lvl>
    <w:lvl w:ilvl="7" w:tplc="340A0003" w:tentative="1">
      <w:start w:val="1"/>
      <w:numFmt w:val="bullet"/>
      <w:lvlText w:val="o"/>
      <w:lvlJc w:val="left"/>
      <w:pPr>
        <w:ind w:left="6468" w:hanging="360"/>
      </w:pPr>
      <w:rPr>
        <w:rFonts w:ascii="Courier New" w:hAnsi="Courier New" w:cs="Courier New" w:hint="default"/>
      </w:rPr>
    </w:lvl>
    <w:lvl w:ilvl="8" w:tplc="340A0005" w:tentative="1">
      <w:start w:val="1"/>
      <w:numFmt w:val="bullet"/>
      <w:lvlText w:val=""/>
      <w:lvlJc w:val="left"/>
      <w:pPr>
        <w:ind w:left="7188" w:hanging="360"/>
      </w:pPr>
      <w:rPr>
        <w:rFonts w:ascii="Wingdings" w:hAnsi="Wingdings" w:hint="default"/>
      </w:rPr>
    </w:lvl>
  </w:abstractNum>
  <w:num w:numId="1" w16cid:durableId="1813015368">
    <w:abstractNumId w:val="4"/>
  </w:num>
  <w:num w:numId="2" w16cid:durableId="1669022811">
    <w:abstractNumId w:val="5"/>
  </w:num>
  <w:num w:numId="3" w16cid:durableId="1309628871">
    <w:abstractNumId w:val="8"/>
  </w:num>
  <w:num w:numId="4" w16cid:durableId="292292848">
    <w:abstractNumId w:val="3"/>
  </w:num>
  <w:num w:numId="5" w16cid:durableId="377314481">
    <w:abstractNumId w:val="2"/>
  </w:num>
  <w:num w:numId="6" w16cid:durableId="510796184">
    <w:abstractNumId w:val="0"/>
  </w:num>
  <w:num w:numId="7" w16cid:durableId="1741755796">
    <w:abstractNumId w:val="1"/>
  </w:num>
  <w:num w:numId="8" w16cid:durableId="951087157">
    <w:abstractNumId w:val="7"/>
  </w:num>
  <w:num w:numId="9" w16cid:durableId="18034986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A69"/>
    <w:rsid w:val="000032FD"/>
    <w:rsid w:val="00004BEE"/>
    <w:rsid w:val="00014B7E"/>
    <w:rsid w:val="00023174"/>
    <w:rsid w:val="000C052C"/>
    <w:rsid w:val="000D0481"/>
    <w:rsid w:val="000D6B85"/>
    <w:rsid w:val="000F7CD4"/>
    <w:rsid w:val="00124FCA"/>
    <w:rsid w:val="001418B8"/>
    <w:rsid w:val="00191FF8"/>
    <w:rsid w:val="001B28CA"/>
    <w:rsid w:val="001F169C"/>
    <w:rsid w:val="001F1955"/>
    <w:rsid w:val="002137B4"/>
    <w:rsid w:val="00243645"/>
    <w:rsid w:val="002633F2"/>
    <w:rsid w:val="0027047B"/>
    <w:rsid w:val="00277B1A"/>
    <w:rsid w:val="00290153"/>
    <w:rsid w:val="002A58CC"/>
    <w:rsid w:val="002C3D9A"/>
    <w:rsid w:val="002C6508"/>
    <w:rsid w:val="00300446"/>
    <w:rsid w:val="003123DC"/>
    <w:rsid w:val="0032573B"/>
    <w:rsid w:val="00346AA3"/>
    <w:rsid w:val="003763E8"/>
    <w:rsid w:val="00376DA3"/>
    <w:rsid w:val="00380699"/>
    <w:rsid w:val="003A1303"/>
    <w:rsid w:val="003A33FD"/>
    <w:rsid w:val="003F401D"/>
    <w:rsid w:val="004253DB"/>
    <w:rsid w:val="00443544"/>
    <w:rsid w:val="0046744A"/>
    <w:rsid w:val="00487DFB"/>
    <w:rsid w:val="00497337"/>
    <w:rsid w:val="004A1FE9"/>
    <w:rsid w:val="004B242D"/>
    <w:rsid w:val="004B5A05"/>
    <w:rsid w:val="004D2B3B"/>
    <w:rsid w:val="004E7B9B"/>
    <w:rsid w:val="004F5FFD"/>
    <w:rsid w:val="00503063"/>
    <w:rsid w:val="00515FEE"/>
    <w:rsid w:val="0056769E"/>
    <w:rsid w:val="0060178C"/>
    <w:rsid w:val="00604612"/>
    <w:rsid w:val="0069497F"/>
    <w:rsid w:val="006A1FBA"/>
    <w:rsid w:val="006A2C82"/>
    <w:rsid w:val="006B767C"/>
    <w:rsid w:val="00704F98"/>
    <w:rsid w:val="007204A1"/>
    <w:rsid w:val="00732D5F"/>
    <w:rsid w:val="00752039"/>
    <w:rsid w:val="00760E18"/>
    <w:rsid w:val="0076545C"/>
    <w:rsid w:val="0077151E"/>
    <w:rsid w:val="0077329A"/>
    <w:rsid w:val="0077507E"/>
    <w:rsid w:val="0079485B"/>
    <w:rsid w:val="007E5D8C"/>
    <w:rsid w:val="008237D2"/>
    <w:rsid w:val="00877646"/>
    <w:rsid w:val="008C3796"/>
    <w:rsid w:val="008E591A"/>
    <w:rsid w:val="0092293F"/>
    <w:rsid w:val="00932ACE"/>
    <w:rsid w:val="00985250"/>
    <w:rsid w:val="00995315"/>
    <w:rsid w:val="009B3CA5"/>
    <w:rsid w:val="009E3F81"/>
    <w:rsid w:val="009E7D0F"/>
    <w:rsid w:val="00A3584A"/>
    <w:rsid w:val="00A5349C"/>
    <w:rsid w:val="00A55654"/>
    <w:rsid w:val="00A70923"/>
    <w:rsid w:val="00AA53F7"/>
    <w:rsid w:val="00AB14D3"/>
    <w:rsid w:val="00AD1D14"/>
    <w:rsid w:val="00AF20CA"/>
    <w:rsid w:val="00AF79F0"/>
    <w:rsid w:val="00B500C9"/>
    <w:rsid w:val="00B74591"/>
    <w:rsid w:val="00BB27BE"/>
    <w:rsid w:val="00BB41F7"/>
    <w:rsid w:val="00BC6B96"/>
    <w:rsid w:val="00BF2849"/>
    <w:rsid w:val="00C06D48"/>
    <w:rsid w:val="00C12178"/>
    <w:rsid w:val="00C67884"/>
    <w:rsid w:val="00C91B64"/>
    <w:rsid w:val="00CC2692"/>
    <w:rsid w:val="00CD1F3A"/>
    <w:rsid w:val="00CF6FF4"/>
    <w:rsid w:val="00D06D85"/>
    <w:rsid w:val="00D34570"/>
    <w:rsid w:val="00D4268F"/>
    <w:rsid w:val="00D6210B"/>
    <w:rsid w:val="00D6569F"/>
    <w:rsid w:val="00E42E7A"/>
    <w:rsid w:val="00E430BA"/>
    <w:rsid w:val="00E45201"/>
    <w:rsid w:val="00EA0E69"/>
    <w:rsid w:val="00EA6B6F"/>
    <w:rsid w:val="00EE6E8D"/>
    <w:rsid w:val="00EF5CA7"/>
    <w:rsid w:val="00F22A37"/>
    <w:rsid w:val="00F265E0"/>
    <w:rsid w:val="00F40158"/>
    <w:rsid w:val="00F67989"/>
    <w:rsid w:val="00F77535"/>
    <w:rsid w:val="00F77A69"/>
    <w:rsid w:val="00F871BA"/>
    <w:rsid w:val="00FA6239"/>
    <w:rsid w:val="00FC6EBE"/>
    <w:rsid w:val="00FF7A5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1493F"/>
  <w15:chartTrackingRefBased/>
  <w15:docId w15:val="{ACDEAC29-A756-4089-8A4E-3E059A0AC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D14"/>
  </w:style>
  <w:style w:type="paragraph" w:styleId="Ttulo1">
    <w:name w:val="heading 1"/>
    <w:basedOn w:val="Normal"/>
    <w:next w:val="Normal"/>
    <w:link w:val="Ttulo1Car"/>
    <w:uiPriority w:val="9"/>
    <w:qFormat/>
    <w:rsid w:val="00F77A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77A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77A6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77A6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77A6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77A6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77A6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77A6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77A6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77A6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77A6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77A6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77A6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77A6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77A6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77A6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77A6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77A69"/>
    <w:rPr>
      <w:rFonts w:eastAsiaTheme="majorEastAsia" w:cstheme="majorBidi"/>
      <w:color w:val="272727" w:themeColor="text1" w:themeTint="D8"/>
    </w:rPr>
  </w:style>
  <w:style w:type="paragraph" w:styleId="Ttulo">
    <w:name w:val="Title"/>
    <w:basedOn w:val="Normal"/>
    <w:next w:val="Normal"/>
    <w:link w:val="TtuloCar"/>
    <w:uiPriority w:val="10"/>
    <w:qFormat/>
    <w:rsid w:val="00F77A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77A6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77A6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77A6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77A69"/>
    <w:pPr>
      <w:spacing w:before="160"/>
      <w:jc w:val="center"/>
    </w:pPr>
    <w:rPr>
      <w:i/>
      <w:iCs/>
      <w:color w:val="404040" w:themeColor="text1" w:themeTint="BF"/>
    </w:rPr>
  </w:style>
  <w:style w:type="character" w:customStyle="1" w:styleId="CitaCar">
    <w:name w:val="Cita Car"/>
    <w:basedOn w:val="Fuentedeprrafopredeter"/>
    <w:link w:val="Cita"/>
    <w:uiPriority w:val="29"/>
    <w:rsid w:val="00F77A69"/>
    <w:rPr>
      <w:i/>
      <w:iCs/>
      <w:color w:val="404040" w:themeColor="text1" w:themeTint="BF"/>
    </w:rPr>
  </w:style>
  <w:style w:type="paragraph" w:styleId="Prrafodelista">
    <w:name w:val="List Paragraph"/>
    <w:basedOn w:val="Normal"/>
    <w:uiPriority w:val="34"/>
    <w:qFormat/>
    <w:rsid w:val="00F77A69"/>
    <w:pPr>
      <w:ind w:left="720"/>
      <w:contextualSpacing/>
    </w:pPr>
  </w:style>
  <w:style w:type="character" w:styleId="nfasisintenso">
    <w:name w:val="Intense Emphasis"/>
    <w:basedOn w:val="Fuentedeprrafopredeter"/>
    <w:uiPriority w:val="21"/>
    <w:qFormat/>
    <w:rsid w:val="00F77A69"/>
    <w:rPr>
      <w:i/>
      <w:iCs/>
      <w:color w:val="2F5496" w:themeColor="accent1" w:themeShade="BF"/>
    </w:rPr>
  </w:style>
  <w:style w:type="paragraph" w:styleId="Citadestacada">
    <w:name w:val="Intense Quote"/>
    <w:basedOn w:val="Normal"/>
    <w:next w:val="Normal"/>
    <w:link w:val="CitadestacadaCar"/>
    <w:uiPriority w:val="30"/>
    <w:qFormat/>
    <w:rsid w:val="00F77A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77A69"/>
    <w:rPr>
      <w:i/>
      <w:iCs/>
      <w:color w:val="2F5496" w:themeColor="accent1" w:themeShade="BF"/>
    </w:rPr>
  </w:style>
  <w:style w:type="character" w:styleId="Referenciaintensa">
    <w:name w:val="Intense Reference"/>
    <w:basedOn w:val="Fuentedeprrafopredeter"/>
    <w:uiPriority w:val="32"/>
    <w:qFormat/>
    <w:rsid w:val="00F77A69"/>
    <w:rPr>
      <w:b/>
      <w:bCs/>
      <w:smallCaps/>
      <w:color w:val="2F5496" w:themeColor="accent1" w:themeShade="BF"/>
      <w:spacing w:val="5"/>
    </w:rPr>
  </w:style>
  <w:style w:type="character" w:styleId="Hipervnculo">
    <w:name w:val="Hyperlink"/>
    <w:basedOn w:val="Fuentedeprrafopredeter"/>
    <w:uiPriority w:val="99"/>
    <w:unhideWhenUsed/>
    <w:rsid w:val="00F77A69"/>
    <w:rPr>
      <w:color w:val="0563C1" w:themeColor="hyperlink"/>
      <w:u w:val="single"/>
    </w:rPr>
  </w:style>
  <w:style w:type="character" w:styleId="Mencinsinresolver">
    <w:name w:val="Unresolved Mention"/>
    <w:basedOn w:val="Fuentedeprrafopredeter"/>
    <w:uiPriority w:val="99"/>
    <w:semiHidden/>
    <w:unhideWhenUsed/>
    <w:rsid w:val="00F77A69"/>
    <w:rPr>
      <w:color w:val="605E5C"/>
      <w:shd w:val="clear" w:color="auto" w:fill="E1DFDD"/>
    </w:rPr>
  </w:style>
  <w:style w:type="paragraph" w:styleId="Encabezado">
    <w:name w:val="header"/>
    <w:basedOn w:val="Normal"/>
    <w:link w:val="EncabezadoCar"/>
    <w:uiPriority w:val="99"/>
    <w:unhideWhenUsed/>
    <w:rsid w:val="00CD1F3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D1F3A"/>
  </w:style>
  <w:style w:type="paragraph" w:styleId="Piedepgina">
    <w:name w:val="footer"/>
    <w:basedOn w:val="Normal"/>
    <w:link w:val="PiedepginaCar"/>
    <w:uiPriority w:val="99"/>
    <w:unhideWhenUsed/>
    <w:rsid w:val="00CD1F3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D1F3A"/>
  </w:style>
  <w:style w:type="character" w:customStyle="1" w:styleId="fadeinm1hgl8">
    <w:name w:val="_fadein_m1hgl_8"/>
    <w:basedOn w:val="Fuentedeprrafopredeter"/>
    <w:rsid w:val="00BF2849"/>
  </w:style>
  <w:style w:type="character" w:customStyle="1" w:styleId="apple-converted-space">
    <w:name w:val="apple-converted-space"/>
    <w:basedOn w:val="Fuentedeprrafopredeter"/>
    <w:rsid w:val="00BF2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330903">
      <w:bodyDiv w:val="1"/>
      <w:marLeft w:val="0"/>
      <w:marRight w:val="0"/>
      <w:marTop w:val="0"/>
      <w:marBottom w:val="0"/>
      <w:divBdr>
        <w:top w:val="none" w:sz="0" w:space="0" w:color="auto"/>
        <w:left w:val="none" w:sz="0" w:space="0" w:color="auto"/>
        <w:bottom w:val="none" w:sz="0" w:space="0" w:color="auto"/>
        <w:right w:val="none" w:sz="0" w:space="0" w:color="auto"/>
      </w:divBdr>
    </w:div>
    <w:div w:id="586690125">
      <w:bodyDiv w:val="1"/>
      <w:marLeft w:val="0"/>
      <w:marRight w:val="0"/>
      <w:marTop w:val="0"/>
      <w:marBottom w:val="0"/>
      <w:divBdr>
        <w:top w:val="none" w:sz="0" w:space="0" w:color="auto"/>
        <w:left w:val="none" w:sz="0" w:space="0" w:color="auto"/>
        <w:bottom w:val="none" w:sz="0" w:space="0" w:color="auto"/>
        <w:right w:val="none" w:sz="0" w:space="0" w:color="auto"/>
      </w:divBdr>
    </w:div>
    <w:div w:id="637421358">
      <w:bodyDiv w:val="1"/>
      <w:marLeft w:val="0"/>
      <w:marRight w:val="0"/>
      <w:marTop w:val="0"/>
      <w:marBottom w:val="0"/>
      <w:divBdr>
        <w:top w:val="none" w:sz="0" w:space="0" w:color="auto"/>
        <w:left w:val="none" w:sz="0" w:space="0" w:color="auto"/>
        <w:bottom w:val="none" w:sz="0" w:space="0" w:color="auto"/>
        <w:right w:val="none" w:sz="0" w:space="0" w:color="auto"/>
      </w:divBdr>
    </w:div>
    <w:div w:id="695888772">
      <w:bodyDiv w:val="1"/>
      <w:marLeft w:val="0"/>
      <w:marRight w:val="0"/>
      <w:marTop w:val="0"/>
      <w:marBottom w:val="0"/>
      <w:divBdr>
        <w:top w:val="none" w:sz="0" w:space="0" w:color="auto"/>
        <w:left w:val="none" w:sz="0" w:space="0" w:color="auto"/>
        <w:bottom w:val="none" w:sz="0" w:space="0" w:color="auto"/>
        <w:right w:val="none" w:sz="0" w:space="0" w:color="auto"/>
      </w:divBdr>
    </w:div>
    <w:div w:id="794757113">
      <w:bodyDiv w:val="1"/>
      <w:marLeft w:val="0"/>
      <w:marRight w:val="0"/>
      <w:marTop w:val="0"/>
      <w:marBottom w:val="0"/>
      <w:divBdr>
        <w:top w:val="none" w:sz="0" w:space="0" w:color="auto"/>
        <w:left w:val="none" w:sz="0" w:space="0" w:color="auto"/>
        <w:bottom w:val="none" w:sz="0" w:space="0" w:color="auto"/>
        <w:right w:val="none" w:sz="0" w:space="0" w:color="auto"/>
      </w:divBdr>
    </w:div>
    <w:div w:id="936863256">
      <w:bodyDiv w:val="1"/>
      <w:marLeft w:val="0"/>
      <w:marRight w:val="0"/>
      <w:marTop w:val="0"/>
      <w:marBottom w:val="0"/>
      <w:divBdr>
        <w:top w:val="none" w:sz="0" w:space="0" w:color="auto"/>
        <w:left w:val="none" w:sz="0" w:space="0" w:color="auto"/>
        <w:bottom w:val="none" w:sz="0" w:space="0" w:color="auto"/>
        <w:right w:val="none" w:sz="0" w:space="0" w:color="auto"/>
      </w:divBdr>
    </w:div>
    <w:div w:id="1314866826">
      <w:bodyDiv w:val="1"/>
      <w:marLeft w:val="0"/>
      <w:marRight w:val="0"/>
      <w:marTop w:val="0"/>
      <w:marBottom w:val="0"/>
      <w:divBdr>
        <w:top w:val="none" w:sz="0" w:space="0" w:color="auto"/>
        <w:left w:val="none" w:sz="0" w:space="0" w:color="auto"/>
        <w:bottom w:val="none" w:sz="0" w:space="0" w:color="auto"/>
        <w:right w:val="none" w:sz="0" w:space="0" w:color="auto"/>
      </w:divBdr>
    </w:div>
    <w:div w:id="1358266049">
      <w:bodyDiv w:val="1"/>
      <w:marLeft w:val="0"/>
      <w:marRight w:val="0"/>
      <w:marTop w:val="0"/>
      <w:marBottom w:val="0"/>
      <w:divBdr>
        <w:top w:val="none" w:sz="0" w:space="0" w:color="auto"/>
        <w:left w:val="none" w:sz="0" w:space="0" w:color="auto"/>
        <w:bottom w:val="none" w:sz="0" w:space="0" w:color="auto"/>
        <w:right w:val="none" w:sz="0" w:space="0" w:color="auto"/>
      </w:divBdr>
    </w:div>
    <w:div w:id="1439980774">
      <w:bodyDiv w:val="1"/>
      <w:marLeft w:val="0"/>
      <w:marRight w:val="0"/>
      <w:marTop w:val="0"/>
      <w:marBottom w:val="0"/>
      <w:divBdr>
        <w:top w:val="none" w:sz="0" w:space="0" w:color="auto"/>
        <w:left w:val="none" w:sz="0" w:space="0" w:color="auto"/>
        <w:bottom w:val="none" w:sz="0" w:space="0" w:color="auto"/>
        <w:right w:val="none" w:sz="0" w:space="0" w:color="auto"/>
      </w:divBdr>
    </w:div>
    <w:div w:id="201733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facebook.com/groups/554137140661423"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986A20-EDDA-4182-85BE-AD5898C48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4</Pages>
  <Words>1072</Words>
  <Characters>6588</Characters>
  <Application>Microsoft Office Word</Application>
  <DocSecurity>0</DocSecurity>
  <Lines>149</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Oyarce De la Fuente</dc:creator>
  <cp:keywords/>
  <dc:description/>
  <cp:lastModifiedBy>Leslie Dayana Lagos Aburto</cp:lastModifiedBy>
  <cp:revision>25</cp:revision>
  <dcterms:created xsi:type="dcterms:W3CDTF">2025-05-13T17:18:00Z</dcterms:created>
  <dcterms:modified xsi:type="dcterms:W3CDTF">2025-10-16T01:36:00Z</dcterms:modified>
</cp:coreProperties>
</file>